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5651" w14:textId="77777777" w:rsidR="00731AC0" w:rsidRPr="00393AA0" w:rsidRDefault="00731AC0" w:rsidP="002E05DF">
      <w:pPr>
        <w:pStyle w:val="berschrift1"/>
        <w:rPr>
          <w:b w:val="0"/>
          <w:bCs w:val="0"/>
          <w:sz w:val="40"/>
          <w:szCs w:val="36"/>
        </w:rPr>
      </w:pPr>
      <w:r w:rsidRPr="00393AA0">
        <w:rPr>
          <w:b w:val="0"/>
          <w:bCs w:val="0"/>
          <w:sz w:val="40"/>
          <w:szCs w:val="36"/>
        </w:rPr>
        <w:t>Formulaire d’information sur le partenaire</w:t>
      </w:r>
    </w:p>
    <w:p w14:paraId="4559D43A" w14:textId="77777777" w:rsidR="00095609" w:rsidRPr="00C636D3" w:rsidRDefault="00095609" w:rsidP="00095609"/>
    <w:p w14:paraId="323F3B84" w14:textId="77777777" w:rsidR="00731AC0" w:rsidRPr="00C636D3" w:rsidRDefault="00731AC0" w:rsidP="00731AC0">
      <w:pPr>
        <w:rPr>
          <w:rFonts w:eastAsia="Times New Roman" w:cs="Arial"/>
          <w:sz w:val="22"/>
          <w:szCs w:val="22"/>
          <w:lang w:eastAsia="en-GB"/>
        </w:rPr>
      </w:pPr>
      <w:r w:rsidRPr="00C636D3">
        <w:rPr>
          <w:rFonts w:eastAsia="Times New Roman" w:cs="Arial"/>
          <w:sz w:val="22"/>
          <w:szCs w:val="22"/>
          <w:lang w:eastAsia="en-GB"/>
        </w:rPr>
        <w:t>Félicitations, vous comptez désormais parmi les partenaires d’iGrafx ! Nous sommes ravis de travailler avec vous et de découvrir ce qui nous attend.</w:t>
      </w:r>
    </w:p>
    <w:p w14:paraId="47086EF1" w14:textId="6A30A0E6" w:rsidR="00EC58B9" w:rsidRPr="00C636D3" w:rsidRDefault="00EC58B9" w:rsidP="00EC58B9">
      <w:pPr>
        <w:rPr>
          <w:rFonts w:eastAsia="Times New Roman" w:cs="Arial"/>
          <w:sz w:val="22"/>
          <w:szCs w:val="22"/>
          <w:lang w:eastAsia="en-GB"/>
        </w:rPr>
      </w:pPr>
      <w:r w:rsidRPr="00C636D3">
        <w:rPr>
          <w:rFonts w:eastAsia="Times New Roman" w:cs="Arial"/>
          <w:sz w:val="22"/>
          <w:szCs w:val="22"/>
          <w:lang w:eastAsia="en-GB"/>
        </w:rPr>
        <w:br/>
      </w:r>
      <w:r w:rsidRPr="00C636D3">
        <w:rPr>
          <w:rFonts w:eastAsia="Times New Roman" w:cs="Arial"/>
          <w:sz w:val="22"/>
          <w:szCs w:val="22"/>
          <w:lang w:eastAsia="en-GB"/>
        </w:rPr>
        <w:t>Ce formulaire contient les informations essentielles nécessaires aux premiers pas de votre</w:t>
      </w:r>
      <w:r w:rsidR="00393AA0" w:rsidRPr="00393AA0">
        <w:rPr>
          <w:rFonts w:eastAsia="Times New Roman" w:cs="Arial"/>
          <w:sz w:val="22"/>
          <w:szCs w:val="22"/>
          <w:lang w:eastAsia="en-GB"/>
        </w:rPr>
        <w:t xml:space="preserve"> </w:t>
      </w:r>
      <w:r w:rsidRPr="00C636D3">
        <w:rPr>
          <w:rFonts w:eastAsia="Times New Roman" w:cs="Arial"/>
          <w:sz w:val="22"/>
          <w:szCs w:val="22"/>
          <w:lang w:eastAsia="en-GB"/>
        </w:rPr>
        <w:t>entreprise en tant que partenaire d’iGrafx, à l’accès à l’environnement Demo Cloud d’iGrafx</w:t>
      </w:r>
      <w:r w:rsidR="00393AA0" w:rsidRPr="00393AA0">
        <w:rPr>
          <w:rFonts w:eastAsia="Times New Roman" w:cs="Arial"/>
          <w:sz w:val="22"/>
          <w:szCs w:val="22"/>
          <w:lang w:eastAsia="en-GB"/>
        </w:rPr>
        <w:t xml:space="preserve"> </w:t>
      </w:r>
      <w:r w:rsidRPr="00C636D3">
        <w:rPr>
          <w:rFonts w:eastAsia="Times New Roman" w:cs="Arial"/>
          <w:sz w:val="22"/>
          <w:szCs w:val="22"/>
          <w:lang w:eastAsia="en-GB"/>
        </w:rPr>
        <w:t>et à une collaboration sans faille.</w:t>
      </w:r>
      <w:r w:rsidRPr="00C636D3">
        <w:rPr>
          <w:rFonts w:eastAsia="Times New Roman" w:cs="Arial"/>
          <w:sz w:val="22"/>
          <w:szCs w:val="22"/>
          <w:lang w:eastAsia="en-GB"/>
        </w:rPr>
        <w:br/>
      </w:r>
    </w:p>
    <w:tbl>
      <w:tblPr>
        <w:tblStyle w:val="Tabellenraster"/>
        <w:tblW w:w="0" w:type="auto"/>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947"/>
        <w:gridCol w:w="6019"/>
      </w:tblGrid>
      <w:tr w:rsidR="003951D0" w:rsidRPr="00C636D3" w14:paraId="24459E5D" w14:textId="77777777" w:rsidTr="008222B3">
        <w:tc>
          <w:tcPr>
            <w:tcW w:w="2947" w:type="dxa"/>
            <w:shd w:val="clear" w:color="auto" w:fill="C9C9C9" w:themeFill="accent3" w:themeFillTint="99"/>
          </w:tcPr>
          <w:p w14:paraId="66525451" w14:textId="77777777" w:rsidR="00731AC0" w:rsidRPr="00C636D3" w:rsidRDefault="00731AC0" w:rsidP="00731AC0">
            <w:pPr>
              <w:rPr>
                <w:rFonts w:cs="Arial"/>
                <w:sz w:val="22"/>
                <w:szCs w:val="22"/>
              </w:rPr>
            </w:pPr>
            <w:r w:rsidRPr="00C636D3">
              <w:rPr>
                <w:rFonts w:cs="Arial"/>
                <w:sz w:val="22"/>
                <w:szCs w:val="22"/>
              </w:rPr>
              <w:t>Nom de l’entreprise</w:t>
            </w:r>
          </w:p>
          <w:p w14:paraId="1B186E40" w14:textId="261BE63B" w:rsidR="003951D0" w:rsidRPr="00C636D3" w:rsidRDefault="003951D0" w:rsidP="00095609"/>
        </w:tc>
        <w:tc>
          <w:tcPr>
            <w:tcW w:w="6019" w:type="dxa"/>
          </w:tcPr>
          <w:p w14:paraId="79E3426C" w14:textId="77777777" w:rsidR="003951D0" w:rsidRPr="00C636D3" w:rsidRDefault="003951D0" w:rsidP="000064D4"/>
          <w:p w14:paraId="134A4BAB" w14:textId="7E901E31" w:rsidR="000064D4" w:rsidRPr="00C636D3" w:rsidRDefault="000064D4" w:rsidP="000064D4"/>
        </w:tc>
      </w:tr>
      <w:tr w:rsidR="003951D0" w:rsidRPr="00C636D3" w14:paraId="6BF8D06C" w14:textId="77777777" w:rsidTr="008222B3">
        <w:tc>
          <w:tcPr>
            <w:tcW w:w="2947" w:type="dxa"/>
            <w:shd w:val="clear" w:color="auto" w:fill="C9C9C9" w:themeFill="accent3" w:themeFillTint="99"/>
          </w:tcPr>
          <w:p w14:paraId="2E6B7DBB" w14:textId="77777777" w:rsidR="00731AC0" w:rsidRPr="00C636D3" w:rsidRDefault="00731AC0" w:rsidP="00731AC0">
            <w:pPr>
              <w:rPr>
                <w:rFonts w:cs="Arial"/>
                <w:sz w:val="22"/>
                <w:szCs w:val="22"/>
              </w:rPr>
            </w:pPr>
            <w:r w:rsidRPr="00C636D3">
              <w:rPr>
                <w:rFonts w:cs="Arial"/>
                <w:sz w:val="22"/>
                <w:szCs w:val="22"/>
              </w:rPr>
              <w:t>Adresse de l’entreprise</w:t>
            </w:r>
          </w:p>
          <w:p w14:paraId="1DD914F4" w14:textId="055E2905" w:rsidR="003951D0" w:rsidRPr="00C636D3" w:rsidRDefault="003951D0" w:rsidP="00095609"/>
        </w:tc>
        <w:tc>
          <w:tcPr>
            <w:tcW w:w="6019" w:type="dxa"/>
          </w:tcPr>
          <w:p w14:paraId="00062007" w14:textId="77777777" w:rsidR="003951D0" w:rsidRPr="00C636D3" w:rsidRDefault="003951D0" w:rsidP="000064D4"/>
          <w:p w14:paraId="655D0195" w14:textId="77777777" w:rsidR="000064D4" w:rsidRPr="00C636D3" w:rsidRDefault="000064D4" w:rsidP="000064D4"/>
          <w:p w14:paraId="2C058CD7" w14:textId="0607693D" w:rsidR="000064D4" w:rsidRPr="00C636D3" w:rsidRDefault="000064D4" w:rsidP="000064D4"/>
        </w:tc>
      </w:tr>
      <w:tr w:rsidR="003951D0" w:rsidRPr="00C636D3" w14:paraId="4EF18170" w14:textId="77777777" w:rsidTr="008222B3">
        <w:tc>
          <w:tcPr>
            <w:tcW w:w="2947" w:type="dxa"/>
            <w:shd w:val="clear" w:color="auto" w:fill="C9C9C9" w:themeFill="accent3" w:themeFillTint="99"/>
          </w:tcPr>
          <w:p w14:paraId="78812A37" w14:textId="77777777" w:rsidR="00731AC0" w:rsidRPr="00C636D3" w:rsidRDefault="00731AC0" w:rsidP="00731AC0">
            <w:pPr>
              <w:rPr>
                <w:rFonts w:cs="Arial"/>
                <w:sz w:val="22"/>
                <w:szCs w:val="22"/>
              </w:rPr>
            </w:pPr>
            <w:r w:rsidRPr="00C636D3">
              <w:rPr>
                <w:rFonts w:cs="Arial"/>
                <w:sz w:val="22"/>
                <w:szCs w:val="22"/>
              </w:rPr>
              <w:t>Nom de l’interlocuteur principal</w:t>
            </w:r>
          </w:p>
          <w:p w14:paraId="4360A18A" w14:textId="4A3BA8B2" w:rsidR="003951D0" w:rsidRPr="00C636D3" w:rsidRDefault="003951D0" w:rsidP="00095609"/>
        </w:tc>
        <w:tc>
          <w:tcPr>
            <w:tcW w:w="6019" w:type="dxa"/>
          </w:tcPr>
          <w:p w14:paraId="2F2B6D0D" w14:textId="77777777" w:rsidR="003951D0" w:rsidRPr="00C636D3" w:rsidRDefault="003951D0" w:rsidP="000064D4"/>
          <w:p w14:paraId="6D2210F5" w14:textId="3C129002" w:rsidR="000064D4" w:rsidRPr="00C636D3" w:rsidRDefault="000064D4" w:rsidP="000064D4"/>
        </w:tc>
      </w:tr>
      <w:tr w:rsidR="003951D0" w:rsidRPr="00C636D3" w14:paraId="5DCDFBCD" w14:textId="77777777" w:rsidTr="008222B3">
        <w:tc>
          <w:tcPr>
            <w:tcW w:w="2947" w:type="dxa"/>
            <w:shd w:val="clear" w:color="auto" w:fill="C9C9C9" w:themeFill="accent3" w:themeFillTint="99"/>
          </w:tcPr>
          <w:p w14:paraId="67BE1980" w14:textId="77777777" w:rsidR="00A55EBE" w:rsidRPr="00C636D3" w:rsidRDefault="00A55EBE" w:rsidP="00A55EBE">
            <w:pPr>
              <w:rPr>
                <w:rFonts w:cs="Arial"/>
                <w:sz w:val="22"/>
                <w:szCs w:val="22"/>
              </w:rPr>
            </w:pPr>
            <w:r w:rsidRPr="00C636D3">
              <w:rPr>
                <w:rFonts w:cs="Arial"/>
                <w:sz w:val="22"/>
                <w:szCs w:val="22"/>
              </w:rPr>
              <w:t>Adresse e-mail</w:t>
            </w:r>
          </w:p>
          <w:p w14:paraId="21FF7809" w14:textId="5022FEEA" w:rsidR="003951D0" w:rsidRPr="00C636D3" w:rsidRDefault="003951D0" w:rsidP="00095609"/>
        </w:tc>
        <w:tc>
          <w:tcPr>
            <w:tcW w:w="6019" w:type="dxa"/>
          </w:tcPr>
          <w:p w14:paraId="0BBE299C" w14:textId="77777777" w:rsidR="003951D0" w:rsidRPr="00C636D3" w:rsidRDefault="003951D0" w:rsidP="000064D4"/>
          <w:p w14:paraId="60ACBCA5" w14:textId="30035AC6" w:rsidR="000064D4" w:rsidRPr="00C636D3" w:rsidRDefault="000064D4" w:rsidP="000064D4"/>
        </w:tc>
      </w:tr>
      <w:tr w:rsidR="000064D4" w:rsidRPr="00C636D3" w14:paraId="4D46D8BC" w14:textId="77777777" w:rsidTr="008222B3">
        <w:tc>
          <w:tcPr>
            <w:tcW w:w="2947" w:type="dxa"/>
            <w:shd w:val="clear" w:color="auto" w:fill="C9C9C9" w:themeFill="accent3" w:themeFillTint="99"/>
          </w:tcPr>
          <w:p w14:paraId="696C5B0C" w14:textId="77777777" w:rsidR="00A55EBE" w:rsidRPr="00C636D3" w:rsidRDefault="00A55EBE" w:rsidP="00A55EBE">
            <w:pPr>
              <w:rPr>
                <w:rFonts w:cs="Arial"/>
                <w:sz w:val="22"/>
                <w:szCs w:val="22"/>
              </w:rPr>
            </w:pPr>
            <w:r w:rsidRPr="00C636D3">
              <w:rPr>
                <w:rFonts w:cs="Arial"/>
                <w:sz w:val="22"/>
                <w:szCs w:val="22"/>
              </w:rPr>
              <w:t>Numéro de téléphone</w:t>
            </w:r>
          </w:p>
          <w:p w14:paraId="37052969" w14:textId="5848B279" w:rsidR="000064D4" w:rsidRPr="00C636D3" w:rsidRDefault="000064D4" w:rsidP="00095609"/>
        </w:tc>
        <w:tc>
          <w:tcPr>
            <w:tcW w:w="6019" w:type="dxa"/>
          </w:tcPr>
          <w:p w14:paraId="08599A38" w14:textId="77777777" w:rsidR="000064D4" w:rsidRPr="00C636D3" w:rsidRDefault="000064D4" w:rsidP="000064D4"/>
          <w:p w14:paraId="5C128360" w14:textId="194F0AAF" w:rsidR="000064D4" w:rsidRPr="00C636D3" w:rsidRDefault="000064D4" w:rsidP="000064D4"/>
        </w:tc>
      </w:tr>
    </w:tbl>
    <w:p w14:paraId="7E7B07F8" w14:textId="50EDB90B" w:rsidR="003951D0" w:rsidRPr="00C636D3" w:rsidRDefault="003951D0" w:rsidP="00095609"/>
    <w:p w14:paraId="714B32CF" w14:textId="77777777" w:rsidR="00A55EBE" w:rsidRPr="00C636D3" w:rsidRDefault="00A55EBE" w:rsidP="00A55EBE">
      <w:pPr>
        <w:rPr>
          <w:rFonts w:eastAsia="Times New Roman" w:cs="Arial"/>
          <w:sz w:val="22"/>
          <w:szCs w:val="22"/>
          <w:lang w:eastAsia="en-GB"/>
        </w:rPr>
      </w:pPr>
      <w:r w:rsidRPr="00C636D3">
        <w:rPr>
          <w:rFonts w:eastAsia="Times New Roman" w:cs="Arial"/>
          <w:sz w:val="22"/>
          <w:szCs w:val="22"/>
          <w:lang w:eastAsia="en-GB"/>
        </w:rPr>
        <w:t>Il s’agit du nom, de la raison sociale et de l’adresse utilisés dans tous les accords entre vous et iGrafx.</w:t>
      </w:r>
    </w:p>
    <w:p w14:paraId="27BBF520" w14:textId="70B79F58" w:rsidR="008222B3" w:rsidRDefault="008222B3" w:rsidP="00095609"/>
    <w:p w14:paraId="2A5A137D" w14:textId="242FACC2" w:rsidR="00A55EBE" w:rsidRPr="00C636D3" w:rsidRDefault="00A55EBE" w:rsidP="00C636D3">
      <w:pPr>
        <w:pStyle w:val="berschrift1"/>
        <w:rPr>
          <w:b w:val="0"/>
          <w:bCs w:val="0"/>
        </w:rPr>
      </w:pPr>
      <w:r w:rsidRPr="00C636D3">
        <w:rPr>
          <w:b w:val="0"/>
          <w:bCs w:val="0"/>
        </w:rPr>
        <w:t xml:space="preserve">Distinction des partenaires </w:t>
      </w:r>
    </w:p>
    <w:p w14:paraId="56E01DA4" w14:textId="0B6ED2CB" w:rsidR="00A761F1" w:rsidRPr="00C636D3" w:rsidRDefault="00A761F1" w:rsidP="00A761F1">
      <w:pPr>
        <w:rPr>
          <w:rFonts w:eastAsia="Times New Roman" w:cs="Arial"/>
          <w:sz w:val="22"/>
          <w:szCs w:val="22"/>
          <w:lang w:eastAsia="en-GB"/>
        </w:rPr>
      </w:pPr>
      <w:r w:rsidRPr="00C636D3">
        <w:rPr>
          <w:rFonts w:eastAsia="Times New Roman" w:cs="Arial"/>
          <w:sz w:val="22"/>
          <w:szCs w:val="22"/>
          <w:lang w:eastAsia="en-GB"/>
        </w:rPr>
        <w:t>Les partenaires d’iGrafx obtiennent des distinctions en fonction de leur contribution à notre activité commune, notamment la distinction pour l’excellence des prestations et des ventes. La distinction d’un partenaire est directement liée à ses performances par rapport aux exigences du programme ; les résultats sont évalués chaque année.</w:t>
      </w:r>
    </w:p>
    <w:p w14:paraId="359970A4" w14:textId="77777777" w:rsidR="00A761F1" w:rsidRPr="00C636D3" w:rsidRDefault="00A761F1" w:rsidP="00A761F1">
      <w:pPr>
        <w:rPr>
          <w:rFonts w:eastAsia="Times New Roman" w:cs="Arial"/>
          <w:sz w:val="22"/>
          <w:szCs w:val="22"/>
          <w:lang w:eastAsia="en-GB"/>
        </w:rPr>
      </w:pPr>
    </w:p>
    <w:p w14:paraId="4A53C9BA" w14:textId="5FCCE658" w:rsidR="00A761F1" w:rsidRPr="00C636D3" w:rsidRDefault="00A761F1" w:rsidP="00A761F1">
      <w:pPr>
        <w:rPr>
          <w:rFonts w:eastAsia="Times New Roman" w:cs="Arial"/>
          <w:sz w:val="22"/>
          <w:szCs w:val="22"/>
          <w:lang w:eastAsia="en-GB"/>
        </w:rPr>
      </w:pPr>
      <w:r w:rsidRPr="00C636D3">
        <w:rPr>
          <w:rFonts w:eastAsia="Times New Roman" w:cs="Arial"/>
          <w:sz w:val="22"/>
          <w:szCs w:val="22"/>
          <w:lang w:eastAsia="en-GB"/>
        </w:rPr>
        <w:t xml:space="preserve">Veuillez consulter les lignes directrices du programme </w:t>
      </w:r>
      <w:hyperlink r:id="rId9" w:history="1">
        <w:r w:rsidRPr="004053DE">
          <w:rPr>
            <w:rStyle w:val="Hyperlink"/>
            <w:rFonts w:eastAsia="Times New Roman" w:cs="Arial"/>
            <w:sz w:val="22"/>
            <w:szCs w:val="22"/>
            <w:lang w:eastAsia="en-GB"/>
          </w:rPr>
          <w:t>ici</w:t>
        </w:r>
      </w:hyperlink>
      <w:r w:rsidRPr="00C636D3">
        <w:rPr>
          <w:rFonts w:eastAsia="Times New Roman" w:cs="Arial"/>
          <w:sz w:val="22"/>
          <w:szCs w:val="22"/>
          <w:lang w:eastAsia="en-GB"/>
        </w:rPr>
        <w:t xml:space="preserve"> pour comprendre les exigences de la distinction.</w:t>
      </w:r>
      <w:r w:rsidR="00C636D3" w:rsidRPr="00C636D3">
        <w:rPr>
          <w:rFonts w:eastAsia="Times New Roman" w:cs="Arial"/>
          <w:sz w:val="22"/>
          <w:szCs w:val="22"/>
          <w:lang w:eastAsia="en-GB"/>
        </w:rPr>
        <w:br/>
      </w:r>
    </w:p>
    <w:p w14:paraId="2F55EA98" w14:textId="77777777" w:rsidR="00C636D3" w:rsidRPr="00C636D3" w:rsidRDefault="00C636D3" w:rsidP="00C636D3">
      <w:pPr>
        <w:rPr>
          <w:rFonts w:eastAsia="Times New Roman" w:cs="Arial"/>
          <w:sz w:val="22"/>
          <w:szCs w:val="22"/>
          <w:lang w:eastAsia="en-GB"/>
        </w:rPr>
      </w:pPr>
      <w:r w:rsidRPr="00C636D3">
        <w:rPr>
          <w:rFonts w:eastAsia="Times New Roman" w:cs="Arial"/>
          <w:sz w:val="22"/>
          <w:szCs w:val="22"/>
          <w:lang w:eastAsia="en-GB"/>
        </w:rPr>
        <w:t>Veuillez sélectionner la distinction pour laquelle vous postulez :</w:t>
      </w:r>
    </w:p>
    <w:p w14:paraId="3D5CE1F9" w14:textId="77777777" w:rsidR="00C636D3" w:rsidRPr="00A761F1" w:rsidRDefault="00C636D3" w:rsidP="00A761F1">
      <w:pPr>
        <w:rPr>
          <w:rFonts w:ascii="Arial" w:eastAsia="Times New Roman" w:hAnsi="Arial" w:cs="Arial"/>
          <w:sz w:val="22"/>
          <w:szCs w:val="22"/>
          <w:lang w:eastAsia="en-GB"/>
        </w:rPr>
      </w:pPr>
    </w:p>
    <w:tbl>
      <w:tblPr>
        <w:tblStyle w:val="Tabellenraster"/>
        <w:tblW w:w="0" w:type="auto"/>
        <w:tblLook w:val="04A0" w:firstRow="1" w:lastRow="0" w:firstColumn="1" w:lastColumn="0" w:noHBand="0" w:noVBand="1"/>
      </w:tblPr>
      <w:tblGrid>
        <w:gridCol w:w="3005"/>
        <w:gridCol w:w="3005"/>
        <w:gridCol w:w="3006"/>
      </w:tblGrid>
      <w:tr w:rsidR="004726A8" w:rsidRPr="004726A8" w14:paraId="4AC6050C" w14:textId="77777777" w:rsidTr="004726A8">
        <w:tc>
          <w:tcPr>
            <w:tcW w:w="3005" w:type="dxa"/>
            <w:shd w:val="clear" w:color="auto" w:fill="C9C9C9" w:themeFill="accent3" w:themeFillTint="99"/>
            <w:vAlign w:val="center"/>
          </w:tcPr>
          <w:p w14:paraId="74E26A71" w14:textId="659EDB94" w:rsidR="004726A8" w:rsidRPr="00EC58B9" w:rsidRDefault="004726A8" w:rsidP="004726A8">
            <w:pPr>
              <w:jc w:val="center"/>
            </w:pPr>
            <w:r w:rsidRPr="00EC58B9">
              <w:t>Authorised</w:t>
            </w:r>
          </w:p>
        </w:tc>
        <w:tc>
          <w:tcPr>
            <w:tcW w:w="3005" w:type="dxa"/>
            <w:shd w:val="clear" w:color="auto" w:fill="C9C9C9" w:themeFill="accent3" w:themeFillTint="99"/>
            <w:vAlign w:val="center"/>
          </w:tcPr>
          <w:p w14:paraId="2D1A6DBC" w14:textId="7838125D" w:rsidR="004726A8" w:rsidRPr="00EC58B9" w:rsidRDefault="004726A8" w:rsidP="004726A8">
            <w:pPr>
              <w:jc w:val="center"/>
            </w:pPr>
            <w:r w:rsidRPr="00EC58B9">
              <w:t>Advanced</w:t>
            </w:r>
          </w:p>
        </w:tc>
        <w:tc>
          <w:tcPr>
            <w:tcW w:w="3006" w:type="dxa"/>
            <w:shd w:val="clear" w:color="auto" w:fill="C9C9C9" w:themeFill="accent3" w:themeFillTint="99"/>
            <w:vAlign w:val="center"/>
          </w:tcPr>
          <w:p w14:paraId="69F0825C" w14:textId="68EB764A" w:rsidR="004726A8" w:rsidRPr="00EC58B9" w:rsidRDefault="004726A8" w:rsidP="004726A8">
            <w:pPr>
              <w:jc w:val="center"/>
            </w:pPr>
            <w:r w:rsidRPr="00EC58B9">
              <w:t>Premier</w:t>
            </w:r>
          </w:p>
        </w:tc>
      </w:tr>
      <w:tr w:rsidR="004726A8" w14:paraId="1962A056" w14:textId="77777777" w:rsidTr="004726A8">
        <w:tc>
          <w:tcPr>
            <w:tcW w:w="3005" w:type="dxa"/>
            <w:vAlign w:val="center"/>
          </w:tcPr>
          <w:p w14:paraId="29BC8057" w14:textId="0E3F179B" w:rsidR="004726A8" w:rsidRDefault="004726A8" w:rsidP="004726A8">
            <w:pPr>
              <w:jc w:val="center"/>
            </w:pPr>
          </w:p>
        </w:tc>
        <w:tc>
          <w:tcPr>
            <w:tcW w:w="3005" w:type="dxa"/>
            <w:vAlign w:val="center"/>
          </w:tcPr>
          <w:p w14:paraId="3F94616C" w14:textId="4FF98933" w:rsidR="004726A8" w:rsidRDefault="004726A8" w:rsidP="004726A8">
            <w:pPr>
              <w:jc w:val="center"/>
            </w:pPr>
          </w:p>
        </w:tc>
        <w:tc>
          <w:tcPr>
            <w:tcW w:w="3006" w:type="dxa"/>
            <w:vAlign w:val="center"/>
          </w:tcPr>
          <w:p w14:paraId="3A6A4194" w14:textId="2E044CAC" w:rsidR="004726A8" w:rsidRDefault="004726A8" w:rsidP="004726A8">
            <w:pPr>
              <w:jc w:val="center"/>
            </w:pPr>
          </w:p>
        </w:tc>
      </w:tr>
    </w:tbl>
    <w:p w14:paraId="6F29C192" w14:textId="0651CE05" w:rsidR="004726A8" w:rsidRPr="000064D4" w:rsidRDefault="004726A8" w:rsidP="00095609"/>
    <w:p w14:paraId="1E63D05B" w14:textId="46B8EB76" w:rsidR="003951D0" w:rsidRPr="000064D4" w:rsidRDefault="003951D0" w:rsidP="00095609"/>
    <w:p w14:paraId="6B18635F" w14:textId="77777777" w:rsidR="004726A8" w:rsidRDefault="004726A8">
      <w:pPr>
        <w:rPr>
          <w:rFonts w:eastAsiaTheme="majorEastAsia" w:cstheme="majorBidi"/>
          <w:b/>
          <w:bCs/>
          <w:color w:val="595959" w:themeColor="text1" w:themeTint="A6"/>
          <w:spacing w:val="5"/>
          <w:kern w:val="28"/>
          <w:sz w:val="36"/>
          <w:szCs w:val="32"/>
          <w:lang w:val="en-US"/>
        </w:rPr>
      </w:pPr>
      <w:r>
        <w:br w:type="page"/>
      </w:r>
    </w:p>
    <w:p w14:paraId="45019FE9" w14:textId="6A607533" w:rsidR="00A761F1" w:rsidRPr="00C636D3" w:rsidRDefault="00A761F1" w:rsidP="002E05DF">
      <w:pPr>
        <w:pStyle w:val="berschrift1"/>
        <w:rPr>
          <w:b w:val="0"/>
          <w:bCs w:val="0"/>
        </w:rPr>
      </w:pPr>
      <w:r w:rsidRPr="00C636D3">
        <w:rPr>
          <w:b w:val="0"/>
          <w:bCs w:val="0"/>
        </w:rPr>
        <w:lastRenderedPageBreak/>
        <w:t>Accès au Demo Cloud</w:t>
      </w:r>
    </w:p>
    <w:p w14:paraId="33DA80BB" w14:textId="2A97D70A" w:rsidR="00C636D3" w:rsidRPr="00C636D3" w:rsidRDefault="00C636D3" w:rsidP="00C636D3">
      <w:pPr>
        <w:rPr>
          <w:rFonts w:eastAsia="Times New Roman" w:cs="Arial"/>
          <w:sz w:val="22"/>
          <w:szCs w:val="22"/>
          <w:lang w:eastAsia="en-GB"/>
        </w:rPr>
      </w:pPr>
      <w:r w:rsidRPr="00C636D3">
        <w:rPr>
          <w:rFonts w:eastAsia="Times New Roman" w:cs="Arial"/>
          <w:sz w:val="22"/>
          <w:szCs w:val="22"/>
          <w:lang w:eastAsia="en-GB"/>
        </w:rPr>
        <w:t>Pour accéder au nouvel environnement Demo Cloud, nous devons configurer les membres</w:t>
      </w:r>
      <w:r w:rsidR="004E0932" w:rsidRPr="004E0932">
        <w:rPr>
          <w:rFonts w:eastAsia="Times New Roman" w:cs="Arial"/>
          <w:sz w:val="22"/>
          <w:szCs w:val="22"/>
          <w:lang w:val="en-US" w:eastAsia="en-GB"/>
        </w:rPr>
        <w:t xml:space="preserve"> </w:t>
      </w:r>
      <w:r w:rsidRPr="00C636D3">
        <w:rPr>
          <w:rFonts w:eastAsia="Times New Roman" w:cs="Arial"/>
          <w:sz w:val="22"/>
          <w:szCs w:val="22"/>
          <w:lang w:eastAsia="en-GB"/>
        </w:rPr>
        <w:t>de votre personnel sur le système. Veuillez fournir les informations concernant le contact autorisé</w:t>
      </w:r>
      <w:r w:rsidR="004E0932" w:rsidRPr="004E0932">
        <w:rPr>
          <w:rFonts w:eastAsia="Times New Roman" w:cs="Arial"/>
          <w:sz w:val="22"/>
          <w:szCs w:val="22"/>
          <w:lang w:val="en-US" w:eastAsia="en-GB"/>
        </w:rPr>
        <w:t xml:space="preserve"> </w:t>
      </w:r>
      <w:r w:rsidRPr="00C636D3">
        <w:rPr>
          <w:rFonts w:eastAsia="Times New Roman" w:cs="Arial"/>
          <w:sz w:val="22"/>
          <w:szCs w:val="22"/>
          <w:lang w:eastAsia="en-GB"/>
        </w:rPr>
        <w:t>qui dirigera l’utilisation de l’environnement Demo Cloud.</w:t>
      </w:r>
      <w:r w:rsidR="004E0932">
        <w:rPr>
          <w:rFonts w:eastAsia="Times New Roman" w:cs="Arial"/>
          <w:sz w:val="22"/>
          <w:szCs w:val="22"/>
          <w:lang w:eastAsia="en-GB"/>
        </w:rPr>
        <w:br/>
      </w:r>
    </w:p>
    <w:tbl>
      <w:tblPr>
        <w:tblStyle w:val="Tabellenraster"/>
        <w:tblW w:w="0" w:type="auto"/>
        <w:tblLook w:val="04A0" w:firstRow="1" w:lastRow="0" w:firstColumn="1" w:lastColumn="0" w:noHBand="0" w:noVBand="1"/>
      </w:tblPr>
      <w:tblGrid>
        <w:gridCol w:w="2947"/>
        <w:gridCol w:w="6019"/>
      </w:tblGrid>
      <w:tr w:rsidR="008222B3" w:rsidRPr="00C636D3" w14:paraId="00572687" w14:textId="77777777" w:rsidTr="008222B3">
        <w:tc>
          <w:tcPr>
            <w:tcW w:w="2947" w:type="dxa"/>
            <w:shd w:val="clear" w:color="auto" w:fill="C9C9C9" w:themeFill="accent3" w:themeFillTint="99"/>
          </w:tcPr>
          <w:p w14:paraId="26898EEC" w14:textId="77777777" w:rsidR="000A3682" w:rsidRPr="00C636D3" w:rsidRDefault="000A3682" w:rsidP="000A3682">
            <w:pPr>
              <w:rPr>
                <w:rFonts w:cs="Arial"/>
                <w:sz w:val="22"/>
                <w:szCs w:val="22"/>
              </w:rPr>
            </w:pPr>
            <w:r w:rsidRPr="00C636D3">
              <w:rPr>
                <w:rFonts w:cs="Arial"/>
                <w:sz w:val="22"/>
                <w:szCs w:val="22"/>
              </w:rPr>
              <w:t>Nom du contact</w:t>
            </w:r>
          </w:p>
          <w:p w14:paraId="66608F4E" w14:textId="7B75C359" w:rsidR="008222B3" w:rsidRPr="00C636D3" w:rsidRDefault="008222B3" w:rsidP="003A6182"/>
        </w:tc>
        <w:tc>
          <w:tcPr>
            <w:tcW w:w="6019" w:type="dxa"/>
          </w:tcPr>
          <w:p w14:paraId="2166A1F8" w14:textId="77777777" w:rsidR="008222B3" w:rsidRPr="00C636D3" w:rsidRDefault="008222B3" w:rsidP="003A6182"/>
          <w:p w14:paraId="79605984" w14:textId="77777777" w:rsidR="008222B3" w:rsidRPr="00C636D3" w:rsidRDefault="008222B3" w:rsidP="003A6182"/>
        </w:tc>
      </w:tr>
      <w:tr w:rsidR="008222B3" w:rsidRPr="00C636D3" w14:paraId="2BDF44A6" w14:textId="77777777" w:rsidTr="008222B3">
        <w:tc>
          <w:tcPr>
            <w:tcW w:w="2947" w:type="dxa"/>
            <w:shd w:val="clear" w:color="auto" w:fill="C9C9C9" w:themeFill="accent3" w:themeFillTint="99"/>
          </w:tcPr>
          <w:p w14:paraId="14159308" w14:textId="77777777" w:rsidR="000A3682" w:rsidRPr="00C636D3" w:rsidRDefault="000A3682" w:rsidP="000A3682">
            <w:pPr>
              <w:rPr>
                <w:rFonts w:cs="Arial"/>
                <w:sz w:val="22"/>
                <w:szCs w:val="22"/>
              </w:rPr>
            </w:pPr>
            <w:r w:rsidRPr="00C636D3">
              <w:rPr>
                <w:rFonts w:cs="Arial"/>
                <w:sz w:val="22"/>
                <w:szCs w:val="22"/>
              </w:rPr>
              <w:t>Adresse e-mail</w:t>
            </w:r>
          </w:p>
          <w:p w14:paraId="2A6DA90A" w14:textId="221CB666" w:rsidR="008222B3" w:rsidRPr="00C636D3" w:rsidRDefault="008222B3" w:rsidP="003A6182"/>
        </w:tc>
        <w:tc>
          <w:tcPr>
            <w:tcW w:w="6019" w:type="dxa"/>
          </w:tcPr>
          <w:p w14:paraId="4BFAAD9D" w14:textId="77777777" w:rsidR="008222B3" w:rsidRPr="00C636D3" w:rsidRDefault="008222B3" w:rsidP="003A6182"/>
          <w:p w14:paraId="6AE3451C" w14:textId="77777777" w:rsidR="008222B3" w:rsidRPr="00C636D3" w:rsidRDefault="008222B3" w:rsidP="003A6182"/>
        </w:tc>
      </w:tr>
      <w:tr w:rsidR="008222B3" w:rsidRPr="00C636D3" w14:paraId="52643D58" w14:textId="77777777" w:rsidTr="008222B3">
        <w:tc>
          <w:tcPr>
            <w:tcW w:w="2947" w:type="dxa"/>
            <w:shd w:val="clear" w:color="auto" w:fill="C9C9C9" w:themeFill="accent3" w:themeFillTint="99"/>
          </w:tcPr>
          <w:p w14:paraId="2430521A" w14:textId="77777777" w:rsidR="000A3682" w:rsidRPr="00C636D3" w:rsidRDefault="000A3682" w:rsidP="000A3682">
            <w:pPr>
              <w:rPr>
                <w:rFonts w:cs="Arial"/>
                <w:sz w:val="22"/>
                <w:szCs w:val="22"/>
              </w:rPr>
            </w:pPr>
            <w:r w:rsidRPr="00C636D3">
              <w:rPr>
                <w:rFonts w:cs="Arial"/>
                <w:sz w:val="22"/>
                <w:szCs w:val="22"/>
              </w:rPr>
              <w:t>Numéro de téléphone</w:t>
            </w:r>
          </w:p>
          <w:p w14:paraId="2F59695A" w14:textId="79CF8F3F" w:rsidR="008222B3" w:rsidRPr="00C636D3" w:rsidRDefault="008222B3" w:rsidP="003A6182"/>
        </w:tc>
        <w:tc>
          <w:tcPr>
            <w:tcW w:w="6019" w:type="dxa"/>
          </w:tcPr>
          <w:p w14:paraId="142B5B65" w14:textId="77777777" w:rsidR="008222B3" w:rsidRPr="00C636D3" w:rsidRDefault="008222B3" w:rsidP="003A6182"/>
          <w:p w14:paraId="5E5DDFEC" w14:textId="77777777" w:rsidR="008222B3" w:rsidRPr="00C636D3" w:rsidRDefault="008222B3" w:rsidP="003A6182"/>
        </w:tc>
      </w:tr>
    </w:tbl>
    <w:p w14:paraId="0FCB331C" w14:textId="77777777" w:rsidR="008222B3" w:rsidRPr="00C636D3" w:rsidRDefault="008222B3"/>
    <w:p w14:paraId="2100A394" w14:textId="77777777" w:rsidR="000A3682" w:rsidRPr="00C636D3" w:rsidRDefault="000A3682" w:rsidP="000A3682">
      <w:pPr>
        <w:rPr>
          <w:rFonts w:eastAsia="Times New Roman" w:cs="Arial"/>
          <w:sz w:val="22"/>
          <w:szCs w:val="22"/>
          <w:lang w:eastAsia="en-GB"/>
        </w:rPr>
      </w:pPr>
      <w:r w:rsidRPr="00C636D3">
        <w:rPr>
          <w:rFonts w:eastAsia="Times New Roman" w:cs="Arial"/>
          <w:sz w:val="22"/>
          <w:szCs w:val="22"/>
          <w:lang w:eastAsia="en-GB"/>
        </w:rPr>
        <w:t>iGrafx créera toujours un utilisateur pour le contact indiqué ci-dessus et le définira comme utilisateur principal préliminaire d’iGrafx Demo Cloud.</w:t>
      </w:r>
    </w:p>
    <w:p w14:paraId="7601B481" w14:textId="77777777" w:rsidR="008222B3" w:rsidRPr="00C636D3" w:rsidRDefault="008222B3" w:rsidP="008222B3"/>
    <w:p w14:paraId="5BE2D3CA" w14:textId="77777777" w:rsidR="000A3682" w:rsidRPr="00C636D3" w:rsidRDefault="000A3682" w:rsidP="000A3682">
      <w:pPr>
        <w:rPr>
          <w:rFonts w:eastAsia="Times New Roman" w:cs="Arial"/>
          <w:sz w:val="22"/>
          <w:szCs w:val="22"/>
          <w:lang w:eastAsia="en-GB"/>
        </w:rPr>
      </w:pPr>
      <w:r w:rsidRPr="00C636D3">
        <w:rPr>
          <w:rFonts w:eastAsia="Times New Roman" w:cs="Arial"/>
          <w:sz w:val="22"/>
          <w:szCs w:val="22"/>
          <w:lang w:eastAsia="en-GB"/>
        </w:rPr>
        <w:t>Nous serions heureux de créer plus d’utilisateurs que votre seul contact autorisé comme utilisateur initial. Veuillez nous envoyer un fichier Excel ou CSV contenant les informations suivantes : prénom, nom de famille et adresse e-mail.</w:t>
      </w:r>
    </w:p>
    <w:p w14:paraId="78032841" w14:textId="1ED56676" w:rsidR="003951D0" w:rsidRPr="00C636D3" w:rsidRDefault="003951D0">
      <w:pPr>
        <w:rPr>
          <w:lang/>
        </w:rPr>
      </w:pPr>
    </w:p>
    <w:p w14:paraId="64C1CE3D" w14:textId="77777777" w:rsidR="00174C29" w:rsidRPr="00C636D3" w:rsidRDefault="00174C29" w:rsidP="00174C29">
      <w:pPr>
        <w:pStyle w:val="berschrift1"/>
        <w:rPr>
          <w:b w:val="0"/>
          <w:bCs w:val="0"/>
        </w:rPr>
      </w:pPr>
      <w:r w:rsidRPr="00C636D3">
        <w:rPr>
          <w:b w:val="0"/>
          <w:bCs w:val="0"/>
        </w:rPr>
        <w:t>Migration</w:t>
      </w:r>
    </w:p>
    <w:p w14:paraId="152B7292" w14:textId="77777777" w:rsidR="000A3682" w:rsidRDefault="000A3682" w:rsidP="000A3682">
      <w:pPr>
        <w:rPr>
          <w:rFonts w:eastAsia="Times New Roman" w:cs="Arial"/>
          <w:sz w:val="22"/>
          <w:szCs w:val="22"/>
          <w:lang w:eastAsia="en-GB"/>
        </w:rPr>
      </w:pPr>
      <w:r w:rsidRPr="00C636D3">
        <w:rPr>
          <w:rFonts w:eastAsia="Times New Roman" w:cs="Arial"/>
          <w:sz w:val="22"/>
          <w:szCs w:val="22"/>
          <w:lang w:eastAsia="en-GB"/>
        </w:rPr>
        <w:t>Si vous n’avez pas encore déployé iGrafx, passez cette section.</w:t>
      </w:r>
    </w:p>
    <w:p w14:paraId="13584DF6" w14:textId="77777777" w:rsidR="004E0932" w:rsidRDefault="004E0932" w:rsidP="004E0932">
      <w:pPr>
        <w:rPr>
          <w:rFonts w:eastAsia="Times New Roman" w:cs="Arial"/>
          <w:sz w:val="22"/>
          <w:szCs w:val="22"/>
          <w:lang w:eastAsia="en-GB"/>
        </w:rPr>
      </w:pPr>
    </w:p>
    <w:p w14:paraId="68015349" w14:textId="08D5F658" w:rsidR="004E0932" w:rsidRPr="00C636D3" w:rsidRDefault="004E0932" w:rsidP="004E0932">
      <w:pPr>
        <w:rPr>
          <w:rFonts w:eastAsia="Times New Roman" w:cs="Arial"/>
          <w:sz w:val="22"/>
          <w:szCs w:val="22"/>
          <w:lang w:eastAsia="en-GB"/>
        </w:rPr>
      </w:pPr>
      <w:r w:rsidRPr="004E0932">
        <w:rPr>
          <w:rFonts w:eastAsia="Times New Roman" w:cs="Arial"/>
          <w:sz w:val="22"/>
          <w:szCs w:val="22"/>
          <w:lang w:eastAsia="en-GB"/>
        </w:rPr>
        <w:t>S</w:t>
      </w:r>
      <w:r w:rsidRPr="00C636D3">
        <w:rPr>
          <w:rFonts w:eastAsia="Times New Roman" w:cs="Arial"/>
          <w:sz w:val="22"/>
          <w:szCs w:val="22"/>
          <w:lang w:eastAsia="en-GB"/>
        </w:rPr>
        <w:t xml:space="preserve">i vous avez déployé iGrafx et que vous souhaitez migrer votre référentiel existant, </w:t>
      </w:r>
    </w:p>
    <w:p w14:paraId="15E4FF00" w14:textId="32DA5CBC" w:rsidR="004E0932" w:rsidRPr="00C636D3" w:rsidRDefault="004E0932" w:rsidP="004E0932">
      <w:pPr>
        <w:rPr>
          <w:rFonts w:eastAsia="Times New Roman" w:cs="Arial"/>
          <w:sz w:val="22"/>
          <w:szCs w:val="22"/>
          <w:lang w:eastAsia="en-GB"/>
        </w:rPr>
      </w:pPr>
      <w:r w:rsidRPr="00C636D3">
        <w:rPr>
          <w:rFonts w:eastAsia="Times New Roman" w:cs="Arial"/>
          <w:sz w:val="22"/>
          <w:szCs w:val="22"/>
          <w:lang w:eastAsia="en-GB"/>
        </w:rPr>
        <w:t>veuillez remplir les champs ci-dessous.</w:t>
      </w:r>
      <w:r>
        <w:rPr>
          <w:rFonts w:eastAsia="Times New Roman" w:cs="Arial"/>
          <w:sz w:val="22"/>
          <w:szCs w:val="22"/>
          <w:lang w:eastAsia="en-GB"/>
        </w:rPr>
        <w:br/>
      </w:r>
    </w:p>
    <w:tbl>
      <w:tblPr>
        <w:tblStyle w:val="Gitternetztabelle1hellAkzent1"/>
        <w:tblW w:w="9013" w:type="dxa"/>
        <w:tblInd w:w="-5" w:type="dxa"/>
        <w:tblLook w:val="0500" w:firstRow="0" w:lastRow="0" w:firstColumn="0" w:lastColumn="1" w:noHBand="0" w:noVBand="1"/>
      </w:tblPr>
      <w:tblGrid>
        <w:gridCol w:w="2581"/>
        <w:gridCol w:w="6432"/>
      </w:tblGrid>
      <w:tr w:rsidR="00D2746B" w:rsidRPr="004E0932" w14:paraId="51779A42" w14:textId="77777777" w:rsidTr="003036A5">
        <w:trPr>
          <w:trHeight w:val="245"/>
        </w:trPr>
        <w:tc>
          <w:tcPr>
            <w:tcW w:w="258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422A5E8E" w14:textId="77777777" w:rsidR="00BF4A32" w:rsidRPr="004E0932" w:rsidRDefault="00BF4A32" w:rsidP="00BF4A32">
            <w:pPr>
              <w:rPr>
                <w:rFonts w:cs="Arial"/>
                <w:sz w:val="22"/>
                <w:lang w:val="de-DE"/>
              </w:rPr>
            </w:pPr>
            <w:r w:rsidRPr="004E0932">
              <w:rPr>
                <w:rFonts w:cs="Arial"/>
                <w:sz w:val="22"/>
                <w:lang w:val="de-DE"/>
              </w:rPr>
              <w:t xml:space="preserve">URL du système de démonstration </w:t>
            </w:r>
          </w:p>
          <w:p w14:paraId="27DAE4DE" w14:textId="2ED5C9C1" w:rsidR="00D2746B" w:rsidRPr="004E0932" w:rsidRDefault="00D2746B">
            <w:pPr>
              <w:rPr>
                <w:b/>
                <w:lang w:val="de-DE"/>
              </w:rPr>
            </w:pPr>
          </w:p>
        </w:tc>
        <w:tc>
          <w:tcPr>
            <w:cnfStyle w:val="000100000000" w:firstRow="0" w:lastRow="0" w:firstColumn="0" w:lastColumn="1" w:oddVBand="0" w:evenVBand="0" w:oddHBand="0" w:evenHBand="0" w:firstRowFirstColumn="0" w:firstRowLastColumn="0" w:lastRowFirstColumn="0" w:lastRowLastColumn="0"/>
            <w:tcW w:w="6432" w:type="dxa"/>
            <w:tcBorders>
              <w:top w:val="single" w:sz="4" w:space="0" w:color="000000"/>
              <w:left w:val="single" w:sz="4" w:space="0" w:color="000000"/>
              <w:bottom w:val="single" w:sz="4" w:space="0" w:color="000000"/>
              <w:right w:val="single" w:sz="4" w:space="0" w:color="000000"/>
            </w:tcBorders>
            <w:vAlign w:val="center"/>
          </w:tcPr>
          <w:p w14:paraId="138ADE1C" w14:textId="77777777" w:rsidR="00D2746B" w:rsidRPr="004E0932" w:rsidRDefault="00D2746B">
            <w:pPr>
              <w:rPr>
                <w:lang w:val="de-DE"/>
              </w:rPr>
            </w:pPr>
          </w:p>
        </w:tc>
      </w:tr>
      <w:tr w:rsidR="00900A83" w:rsidRPr="00C636D3" w14:paraId="5CAC452F" w14:textId="77777777" w:rsidTr="003036A5">
        <w:trPr>
          <w:trHeight w:val="466"/>
        </w:trPr>
        <w:tc>
          <w:tcPr>
            <w:tcW w:w="258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35DEA21B" w14:textId="77777777" w:rsidR="00BF4A32" w:rsidRPr="00C636D3" w:rsidRDefault="00BF4A32" w:rsidP="00BF4A32">
            <w:pPr>
              <w:rPr>
                <w:rFonts w:cs="Arial"/>
                <w:sz w:val="22"/>
              </w:rPr>
            </w:pPr>
            <w:r w:rsidRPr="00C636D3">
              <w:rPr>
                <w:rFonts w:cs="Arial"/>
                <w:sz w:val="22"/>
              </w:rPr>
              <w:t>Informations internes d’iGrafx sur la source de données à migrer</w:t>
            </w:r>
          </w:p>
          <w:p w14:paraId="1E726794" w14:textId="26D8C05D" w:rsidR="00900A83" w:rsidRPr="00C636D3" w:rsidRDefault="00900A83">
            <w:pPr>
              <w:rPr>
                <w:b/>
              </w:rPr>
            </w:pPr>
          </w:p>
        </w:tc>
        <w:tc>
          <w:tcPr>
            <w:cnfStyle w:val="000100000000" w:firstRow="0" w:lastRow="0" w:firstColumn="0" w:lastColumn="1" w:oddVBand="0" w:evenVBand="0" w:oddHBand="0" w:evenHBand="0" w:firstRowFirstColumn="0" w:firstRowLastColumn="0" w:lastRowFirstColumn="0" w:lastRowLastColumn="0"/>
            <w:tcW w:w="6432" w:type="dxa"/>
            <w:tcBorders>
              <w:top w:val="single" w:sz="4" w:space="0" w:color="000000"/>
              <w:left w:val="single" w:sz="4" w:space="0" w:color="000000"/>
              <w:bottom w:val="single" w:sz="4" w:space="0" w:color="000000"/>
              <w:right w:val="single" w:sz="4" w:space="0" w:color="000000"/>
            </w:tcBorders>
            <w:vAlign w:val="center"/>
          </w:tcPr>
          <w:p w14:paraId="25FC5742" w14:textId="77777777" w:rsidR="00900A83" w:rsidRPr="00C636D3" w:rsidRDefault="00900A83"/>
        </w:tc>
      </w:tr>
    </w:tbl>
    <w:p w14:paraId="7F60F38C" w14:textId="77777777" w:rsidR="00174C29" w:rsidRPr="00516BA7" w:rsidRDefault="00174C29" w:rsidP="00174C29"/>
    <w:p w14:paraId="3479E40F" w14:textId="77777777" w:rsidR="008222B3" w:rsidRDefault="008222B3" w:rsidP="000064D4">
      <w:pPr>
        <w:rPr>
          <w:rStyle w:val="normaltextrun"/>
          <w:rFonts w:cs="Calibri"/>
          <w:lang w:val="en-US"/>
        </w:rPr>
      </w:pPr>
    </w:p>
    <w:p w14:paraId="778641C1" w14:textId="77777777" w:rsidR="008222B3" w:rsidRDefault="008222B3" w:rsidP="000064D4">
      <w:pPr>
        <w:rPr>
          <w:rStyle w:val="normaltextrun"/>
          <w:rFonts w:cs="Calibri"/>
          <w:lang w:val="en-US"/>
        </w:rPr>
      </w:pPr>
    </w:p>
    <w:p w14:paraId="263DAB8F" w14:textId="77777777" w:rsidR="008222B3" w:rsidRDefault="008222B3" w:rsidP="000064D4">
      <w:pPr>
        <w:rPr>
          <w:rStyle w:val="normaltextrun"/>
          <w:rFonts w:cs="Calibri"/>
          <w:lang w:val="en-US"/>
        </w:rPr>
      </w:pPr>
    </w:p>
    <w:p w14:paraId="2CE7C6AE" w14:textId="77777777" w:rsidR="008222B3" w:rsidRDefault="008222B3" w:rsidP="000064D4">
      <w:pPr>
        <w:rPr>
          <w:rStyle w:val="normaltextrun"/>
          <w:rFonts w:cs="Calibri"/>
          <w:lang w:val="en-US"/>
        </w:rPr>
      </w:pPr>
    </w:p>
    <w:p w14:paraId="581098D3" w14:textId="77777777" w:rsidR="008222B3" w:rsidRDefault="008222B3" w:rsidP="000064D4">
      <w:pPr>
        <w:rPr>
          <w:rStyle w:val="normaltextrun"/>
          <w:rFonts w:cs="Calibri"/>
          <w:lang w:val="en-US"/>
        </w:rPr>
      </w:pPr>
    </w:p>
    <w:p w14:paraId="64368256" w14:textId="77777777" w:rsidR="008222B3" w:rsidRDefault="008222B3" w:rsidP="000064D4">
      <w:pPr>
        <w:rPr>
          <w:rStyle w:val="normaltextrun"/>
          <w:rFonts w:cs="Calibri"/>
          <w:lang w:val="en-US"/>
        </w:rPr>
      </w:pPr>
    </w:p>
    <w:p w14:paraId="330C51F8" w14:textId="77777777" w:rsidR="008222B3" w:rsidRDefault="008222B3" w:rsidP="000064D4">
      <w:pPr>
        <w:rPr>
          <w:rStyle w:val="normaltextrun"/>
          <w:rFonts w:cs="Calibri"/>
          <w:lang w:val="en-US"/>
        </w:rPr>
      </w:pPr>
    </w:p>
    <w:p w14:paraId="0509C9B5" w14:textId="77777777" w:rsidR="008222B3" w:rsidRDefault="008222B3" w:rsidP="000064D4">
      <w:pPr>
        <w:rPr>
          <w:rStyle w:val="normaltextrun"/>
          <w:rFonts w:cs="Calibri"/>
          <w:lang w:val="en-US"/>
        </w:rPr>
      </w:pPr>
    </w:p>
    <w:p w14:paraId="052735CD" w14:textId="77777777" w:rsidR="008222B3" w:rsidRDefault="008222B3" w:rsidP="000064D4">
      <w:pPr>
        <w:rPr>
          <w:rStyle w:val="normaltextrun"/>
          <w:rFonts w:cs="Calibri"/>
          <w:lang w:val="en-US"/>
        </w:rPr>
      </w:pPr>
    </w:p>
    <w:p w14:paraId="75C56C4F" w14:textId="77777777" w:rsidR="008222B3" w:rsidRDefault="008222B3" w:rsidP="000064D4">
      <w:pPr>
        <w:rPr>
          <w:rStyle w:val="normaltextrun"/>
          <w:rFonts w:cs="Calibri"/>
          <w:lang w:val="en-US"/>
        </w:rPr>
      </w:pPr>
    </w:p>
    <w:p w14:paraId="6BCEA6AB" w14:textId="77777777" w:rsidR="008222B3" w:rsidRDefault="008222B3" w:rsidP="000064D4">
      <w:pPr>
        <w:rPr>
          <w:rStyle w:val="normaltextrun"/>
          <w:rFonts w:cs="Calibri"/>
          <w:lang w:val="en-US"/>
        </w:rPr>
      </w:pPr>
    </w:p>
    <w:p w14:paraId="411D7597" w14:textId="77777777" w:rsidR="008222B3" w:rsidRDefault="008222B3" w:rsidP="000064D4">
      <w:pPr>
        <w:rPr>
          <w:rStyle w:val="normaltextrun"/>
          <w:rFonts w:cs="Calibri"/>
          <w:lang w:val="en-US"/>
        </w:rPr>
      </w:pPr>
    </w:p>
    <w:p w14:paraId="6563B070" w14:textId="7BC890A2" w:rsidR="008222B3" w:rsidRDefault="008222B3" w:rsidP="000064D4">
      <w:pPr>
        <w:rPr>
          <w:rStyle w:val="normaltextrun"/>
          <w:rFonts w:cs="Calibri"/>
          <w:lang w:val="en-US"/>
        </w:rPr>
      </w:pPr>
    </w:p>
    <w:p w14:paraId="586199E6" w14:textId="335A00EB" w:rsidR="004726A8" w:rsidRDefault="004726A8" w:rsidP="000064D4">
      <w:pPr>
        <w:rPr>
          <w:rStyle w:val="normaltextrun"/>
          <w:rFonts w:cs="Calibri"/>
          <w:lang w:val="en-US"/>
        </w:rPr>
      </w:pPr>
    </w:p>
    <w:p w14:paraId="1EE21496" w14:textId="623C7078" w:rsidR="004726A8" w:rsidRDefault="004726A8" w:rsidP="000064D4">
      <w:pPr>
        <w:rPr>
          <w:rStyle w:val="normaltextrun"/>
          <w:rFonts w:cs="Calibri"/>
          <w:lang w:val="en-US"/>
        </w:rPr>
      </w:pPr>
    </w:p>
    <w:p w14:paraId="43B38B5A" w14:textId="77777777" w:rsidR="004726A8" w:rsidRDefault="004726A8" w:rsidP="000064D4">
      <w:pPr>
        <w:rPr>
          <w:rStyle w:val="normaltextrun"/>
          <w:rFonts w:cs="Calibri"/>
          <w:lang w:val="en-US"/>
        </w:rPr>
      </w:pPr>
    </w:p>
    <w:p w14:paraId="3E49E3C1" w14:textId="77777777" w:rsidR="008C694F" w:rsidRPr="004E0932" w:rsidRDefault="008C694F" w:rsidP="008C694F">
      <w:pPr>
        <w:rPr>
          <w:rFonts w:ascii="Arial" w:eastAsia="Times New Roman" w:hAnsi="Arial" w:cs="Arial"/>
          <w:b/>
          <w:bCs/>
          <w:sz w:val="22"/>
          <w:szCs w:val="22"/>
          <w:lang w:eastAsia="en-GB"/>
        </w:rPr>
      </w:pPr>
      <w:r w:rsidRPr="004E0932">
        <w:rPr>
          <w:rFonts w:ascii="Arial" w:eastAsia="Times New Roman" w:hAnsi="Arial" w:cs="Arial"/>
          <w:b/>
          <w:bCs/>
          <w:sz w:val="22"/>
          <w:szCs w:val="22"/>
          <w:lang w:eastAsia="en-GB"/>
        </w:rPr>
        <w:t>À propos d'iGrafx</w:t>
      </w:r>
    </w:p>
    <w:p w14:paraId="5667D27E" w14:textId="4F1EF8B8" w:rsidR="008C694F" w:rsidRPr="008C694F" w:rsidRDefault="008C694F" w:rsidP="008C694F">
      <w:pPr>
        <w:rPr>
          <w:rFonts w:ascii="Arial" w:eastAsia="Times New Roman" w:hAnsi="Arial" w:cs="Arial"/>
          <w:sz w:val="22"/>
          <w:szCs w:val="22"/>
          <w:lang w:eastAsia="en-GB"/>
        </w:rPr>
      </w:pPr>
      <w:r w:rsidRPr="008C694F">
        <w:rPr>
          <w:rFonts w:ascii="Arial" w:eastAsia="Times New Roman" w:hAnsi="Arial" w:cs="Arial"/>
          <w:sz w:val="22"/>
          <w:szCs w:val="22"/>
          <w:lang w:eastAsia="en-GB"/>
        </w:rPr>
        <w:t xml:space="preserve">iGrafx, leader dans le domaine de la gestion des processus métier, permet aux plus grandes entreprises du monde de transformer leurs processus en un avantage concurrentiel. La plateforme iGrafx capture et connecte les opérations commerciales critiques pour l’exploration, l’analyse, la modélisation et l’optimisation des processus. Sur le marché concurrentiel actuel, les chefs d’entreprise doivent aligner les objectifs commerciaux et les systèmes informatiques, se conformer aux réglementations du secteur, automatiser les processus commerciaux, et identifier et mettre en œuvre l’efficacité des processus en entreprenant des initiatives telles que RPA, Six Sigma et Lean. Avec iGrafx, les entreprises conjuguent ces efforts pour obtenir des résultats, des améliorations et augmenter la rentabilité des investissements. Pour en savoir plus, rendez-vous sur </w:t>
      </w:r>
      <w:hyperlink r:id="rId10" w:history="1">
        <w:r w:rsidR="004E0932" w:rsidRPr="00CD6E56">
          <w:rPr>
            <w:rStyle w:val="Hyperlink"/>
            <w:rFonts w:ascii="Arial" w:eastAsia="Times New Roman" w:hAnsi="Arial" w:cs="Arial"/>
            <w:sz w:val="22"/>
            <w:szCs w:val="22"/>
            <w:lang w:eastAsia="en-GB"/>
          </w:rPr>
          <w:t>www.igrafx.com</w:t>
        </w:r>
      </w:hyperlink>
      <w:r w:rsidRPr="008C694F">
        <w:rPr>
          <w:rFonts w:ascii="Arial" w:eastAsia="Times New Roman" w:hAnsi="Arial" w:cs="Arial"/>
          <w:sz w:val="22"/>
          <w:szCs w:val="22"/>
          <w:lang w:eastAsia="en-GB"/>
        </w:rPr>
        <w:t>.</w:t>
      </w:r>
    </w:p>
    <w:p w14:paraId="391D7912" w14:textId="7E8FF74A" w:rsidR="003951D0" w:rsidRPr="002E05DF" w:rsidRDefault="003951D0" w:rsidP="008C694F">
      <w:pPr>
        <w:rPr>
          <w:lang/>
        </w:rPr>
      </w:pPr>
    </w:p>
    <w:p w14:paraId="740EC964" w14:textId="77777777" w:rsidR="00B875B5" w:rsidRPr="002E05DF" w:rsidRDefault="00B875B5" w:rsidP="008C694F">
      <w:pPr>
        <w:rPr>
          <w:lang/>
        </w:rPr>
      </w:pPr>
    </w:p>
    <w:sectPr w:rsidR="00B875B5" w:rsidRPr="002E05DF">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D7BA6" w14:textId="77777777" w:rsidR="00A218A0" w:rsidRDefault="00A218A0" w:rsidP="003951D0">
      <w:r>
        <w:separator/>
      </w:r>
    </w:p>
  </w:endnote>
  <w:endnote w:type="continuationSeparator" w:id="0">
    <w:p w14:paraId="2AB8C597" w14:textId="77777777" w:rsidR="00A218A0" w:rsidRDefault="00A218A0" w:rsidP="003951D0">
      <w:r>
        <w:continuationSeparator/>
      </w:r>
    </w:p>
  </w:endnote>
  <w:endnote w:type="continuationNotice" w:id="1">
    <w:p w14:paraId="2906D038" w14:textId="77777777" w:rsidR="00A218A0" w:rsidRDefault="00A21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08202880"/>
      <w:docPartObj>
        <w:docPartGallery w:val="Page Numbers (Bottom of Page)"/>
        <w:docPartUnique/>
      </w:docPartObj>
    </w:sdtPr>
    <w:sdtContent>
      <w:p w14:paraId="55278CC0" w14:textId="29CC3B73" w:rsidR="003951D0" w:rsidRDefault="003951D0" w:rsidP="003A618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790CA8E" w14:textId="77777777" w:rsidR="003951D0" w:rsidRDefault="003951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434632178"/>
      <w:docPartObj>
        <w:docPartGallery w:val="Page Numbers (Bottom of Page)"/>
        <w:docPartUnique/>
      </w:docPartObj>
    </w:sdtPr>
    <w:sdtContent>
      <w:p w14:paraId="32D98052" w14:textId="0610EAFC" w:rsidR="003951D0" w:rsidRPr="003951D0" w:rsidRDefault="003951D0" w:rsidP="003A6182">
        <w:pPr>
          <w:pStyle w:val="Fuzeile"/>
          <w:framePr w:wrap="none" w:vAnchor="text" w:hAnchor="margin" w:xAlign="center" w:y="1"/>
          <w:rPr>
            <w:rStyle w:val="Seitenzahl"/>
            <w:sz w:val="18"/>
            <w:szCs w:val="18"/>
          </w:rPr>
        </w:pPr>
        <w:r w:rsidRPr="003951D0">
          <w:rPr>
            <w:rStyle w:val="Seitenzahl"/>
            <w:sz w:val="18"/>
            <w:szCs w:val="18"/>
          </w:rPr>
          <w:fldChar w:fldCharType="begin"/>
        </w:r>
        <w:r w:rsidRPr="003951D0">
          <w:rPr>
            <w:rStyle w:val="Seitenzahl"/>
            <w:sz w:val="18"/>
            <w:szCs w:val="18"/>
          </w:rPr>
          <w:instrText xml:space="preserve"> PAGE </w:instrText>
        </w:r>
        <w:r w:rsidRPr="003951D0">
          <w:rPr>
            <w:rStyle w:val="Seitenzahl"/>
            <w:sz w:val="18"/>
            <w:szCs w:val="18"/>
          </w:rPr>
          <w:fldChar w:fldCharType="separate"/>
        </w:r>
        <w:r w:rsidRPr="003951D0">
          <w:rPr>
            <w:rStyle w:val="Seitenzahl"/>
            <w:noProof/>
            <w:sz w:val="18"/>
            <w:szCs w:val="18"/>
          </w:rPr>
          <w:t>1</w:t>
        </w:r>
        <w:r w:rsidRPr="003951D0">
          <w:rPr>
            <w:rStyle w:val="Seitenzahl"/>
            <w:sz w:val="18"/>
            <w:szCs w:val="18"/>
          </w:rPr>
          <w:fldChar w:fldCharType="end"/>
        </w:r>
      </w:p>
    </w:sdtContent>
  </w:sdt>
  <w:p w14:paraId="62E38226" w14:textId="38695CCA" w:rsidR="003951D0" w:rsidRPr="003951D0" w:rsidRDefault="003951D0">
    <w:pPr>
      <w:pStyle w:val="Fuzeile"/>
      <w:rPr>
        <w:sz w:val="18"/>
        <w:szCs w:val="18"/>
      </w:rPr>
    </w:pPr>
    <w:r w:rsidRPr="003951D0">
      <w:rPr>
        <w:noProof/>
        <w:sz w:val="18"/>
        <w:szCs w:val="18"/>
      </w:rPr>
      <w:t>iGrafx Partner Information Form v1</w:t>
    </w:r>
    <w:r w:rsidRPr="003951D0">
      <w:rPr>
        <w:noProof/>
        <w:sz w:val="18"/>
        <w:szCs w:val="18"/>
      </w:rPr>
      <w:tab/>
    </w:r>
    <w:r w:rsidRPr="003951D0">
      <w:rPr>
        <w:noProof/>
        <w:sz w:val="18"/>
        <w:szCs w:val="18"/>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15A7" w14:textId="77777777" w:rsidR="00A218A0" w:rsidRDefault="00A218A0" w:rsidP="003951D0">
      <w:r>
        <w:separator/>
      </w:r>
    </w:p>
  </w:footnote>
  <w:footnote w:type="continuationSeparator" w:id="0">
    <w:p w14:paraId="537E3890" w14:textId="77777777" w:rsidR="00A218A0" w:rsidRDefault="00A218A0" w:rsidP="003951D0">
      <w:r>
        <w:continuationSeparator/>
      </w:r>
    </w:p>
  </w:footnote>
  <w:footnote w:type="continuationNotice" w:id="1">
    <w:p w14:paraId="1718A654" w14:textId="77777777" w:rsidR="00A218A0" w:rsidRDefault="00A21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1F9" w14:textId="37B9E942" w:rsidR="003951D0" w:rsidRDefault="003951D0">
    <w:pPr>
      <w:pStyle w:val="Kopfzeile"/>
    </w:pPr>
    <w:r>
      <w:rPr>
        <w:b/>
        <w:noProof/>
      </w:rPr>
      <w:drawing>
        <wp:anchor distT="0" distB="0" distL="114300" distR="114300" simplePos="0" relativeHeight="251658240" behindDoc="1" locked="0" layoutInCell="1" allowOverlap="1" wp14:anchorId="723654A7" wp14:editId="1AE0369D">
          <wp:simplePos x="0" y="0"/>
          <wp:positionH relativeFrom="margin">
            <wp:posOffset>4861711</wp:posOffset>
          </wp:positionH>
          <wp:positionV relativeFrom="paragraph">
            <wp:posOffset>-208865</wp:posOffset>
          </wp:positionV>
          <wp:extent cx="1581150" cy="477454"/>
          <wp:effectExtent l="0" t="0" r="0" b="0"/>
          <wp:wrapNone/>
          <wp:docPr id="9" name="Picture 9" descr="C:\Users\markbe\AppData\Local\Microsoft\Windows\INetCache\Content.Word\igraf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be\AppData\Local\Microsoft\Windows\INetCache\Content.Word\igrafx-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774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09"/>
    <w:rsid w:val="000064D4"/>
    <w:rsid w:val="00095609"/>
    <w:rsid w:val="000A3682"/>
    <w:rsid w:val="000B236D"/>
    <w:rsid w:val="000C0A93"/>
    <w:rsid w:val="000F443E"/>
    <w:rsid w:val="00174C29"/>
    <w:rsid w:val="001E205A"/>
    <w:rsid w:val="00294EEA"/>
    <w:rsid w:val="002E05DF"/>
    <w:rsid w:val="003036A5"/>
    <w:rsid w:val="00361F54"/>
    <w:rsid w:val="00393AA0"/>
    <w:rsid w:val="003941BB"/>
    <w:rsid w:val="003951D0"/>
    <w:rsid w:val="003A6182"/>
    <w:rsid w:val="004053DE"/>
    <w:rsid w:val="004726A8"/>
    <w:rsid w:val="004E0932"/>
    <w:rsid w:val="00524B06"/>
    <w:rsid w:val="00531010"/>
    <w:rsid w:val="00532ED9"/>
    <w:rsid w:val="006B2604"/>
    <w:rsid w:val="00731AC0"/>
    <w:rsid w:val="00762128"/>
    <w:rsid w:val="007D1FC4"/>
    <w:rsid w:val="00804D8C"/>
    <w:rsid w:val="008222B3"/>
    <w:rsid w:val="00891750"/>
    <w:rsid w:val="008C694F"/>
    <w:rsid w:val="00900A83"/>
    <w:rsid w:val="00A218A0"/>
    <w:rsid w:val="00A55EBE"/>
    <w:rsid w:val="00A761F1"/>
    <w:rsid w:val="00B875B5"/>
    <w:rsid w:val="00BC428E"/>
    <w:rsid w:val="00BE1A71"/>
    <w:rsid w:val="00BF4A32"/>
    <w:rsid w:val="00C636D3"/>
    <w:rsid w:val="00CA46D7"/>
    <w:rsid w:val="00CE44D1"/>
    <w:rsid w:val="00D2746B"/>
    <w:rsid w:val="00DC3D6C"/>
    <w:rsid w:val="00E5228F"/>
    <w:rsid w:val="00EC58B9"/>
    <w:rsid w:val="00F03FD8"/>
    <w:rsid w:val="00F16F2C"/>
    <w:rsid w:val="00FA7113"/>
    <w:rsid w:val="00FA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4F9E5"/>
  <w15:chartTrackingRefBased/>
  <w15:docId w15:val="{8F325134-87E5-4C74-860D-EB3F4C01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64D4"/>
    <w:rPr>
      <w:rFonts w:ascii="Inter" w:hAnsi="Inter"/>
    </w:rPr>
  </w:style>
  <w:style w:type="paragraph" w:styleId="berschrift1">
    <w:name w:val="heading 1"/>
    <w:basedOn w:val="Titel"/>
    <w:next w:val="Standard"/>
    <w:link w:val="berschrift1Zchn"/>
    <w:uiPriority w:val="9"/>
    <w:qFormat/>
    <w:rsid w:val="008222B3"/>
    <w:pPr>
      <w:spacing w:line="360" w:lineRule="auto"/>
      <w:outlineLvl w:val="0"/>
    </w:pPr>
    <w:rPr>
      <w:sz w:val="36"/>
      <w:szCs w:val="32"/>
    </w:rPr>
  </w:style>
  <w:style w:type="paragraph" w:styleId="berschrift2">
    <w:name w:val="heading 2"/>
    <w:basedOn w:val="Standard"/>
    <w:next w:val="Standard"/>
    <w:link w:val="berschrift2Zchn"/>
    <w:uiPriority w:val="9"/>
    <w:semiHidden/>
    <w:unhideWhenUsed/>
    <w:qFormat/>
    <w:rsid w:val="00174C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51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3951D0"/>
  </w:style>
  <w:style w:type="character" w:customStyle="1" w:styleId="eop">
    <w:name w:val="eop"/>
    <w:basedOn w:val="Absatz-Standardschriftart"/>
    <w:rsid w:val="003951D0"/>
  </w:style>
  <w:style w:type="paragraph" w:styleId="Kopfzeile">
    <w:name w:val="header"/>
    <w:basedOn w:val="Standard"/>
    <w:link w:val="KopfzeileZchn"/>
    <w:uiPriority w:val="99"/>
    <w:unhideWhenUsed/>
    <w:rsid w:val="003951D0"/>
    <w:pPr>
      <w:tabs>
        <w:tab w:val="center" w:pos="4513"/>
        <w:tab w:val="right" w:pos="9026"/>
      </w:tabs>
    </w:pPr>
  </w:style>
  <w:style w:type="character" w:customStyle="1" w:styleId="KopfzeileZchn">
    <w:name w:val="Kopfzeile Zchn"/>
    <w:basedOn w:val="Absatz-Standardschriftart"/>
    <w:link w:val="Kopfzeile"/>
    <w:uiPriority w:val="99"/>
    <w:rsid w:val="003951D0"/>
  </w:style>
  <w:style w:type="paragraph" w:styleId="Fuzeile">
    <w:name w:val="footer"/>
    <w:basedOn w:val="Standard"/>
    <w:link w:val="FuzeileZchn"/>
    <w:uiPriority w:val="99"/>
    <w:unhideWhenUsed/>
    <w:rsid w:val="003951D0"/>
    <w:pPr>
      <w:tabs>
        <w:tab w:val="center" w:pos="4513"/>
        <w:tab w:val="right" w:pos="9026"/>
      </w:tabs>
    </w:pPr>
  </w:style>
  <w:style w:type="character" w:customStyle="1" w:styleId="FuzeileZchn">
    <w:name w:val="Fußzeile Zchn"/>
    <w:basedOn w:val="Absatz-Standardschriftart"/>
    <w:link w:val="Fuzeile"/>
    <w:uiPriority w:val="99"/>
    <w:rsid w:val="003951D0"/>
  </w:style>
  <w:style w:type="character" w:styleId="Seitenzahl">
    <w:name w:val="page number"/>
    <w:basedOn w:val="Absatz-Standardschriftart"/>
    <w:uiPriority w:val="99"/>
    <w:semiHidden/>
    <w:unhideWhenUsed/>
    <w:rsid w:val="003951D0"/>
  </w:style>
  <w:style w:type="table" w:styleId="Tabellenraster">
    <w:name w:val="Table Grid"/>
    <w:basedOn w:val="NormaleTabelle"/>
    <w:uiPriority w:val="39"/>
    <w:rsid w:val="0039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uiPriority w:val="10"/>
    <w:qFormat/>
    <w:rsid w:val="000064D4"/>
    <w:pPr>
      <w:spacing w:before="240"/>
      <w:contextualSpacing/>
    </w:pPr>
    <w:rPr>
      <w:rFonts w:eastAsiaTheme="majorEastAsia" w:cstheme="majorBidi"/>
      <w:b/>
      <w:bCs/>
      <w:color w:val="595959" w:themeColor="text1" w:themeTint="A6"/>
      <w:spacing w:val="5"/>
      <w:kern w:val="28"/>
      <w:sz w:val="44"/>
      <w:szCs w:val="40"/>
      <w:lang w:val="en-US"/>
    </w:rPr>
  </w:style>
  <w:style w:type="character" w:customStyle="1" w:styleId="TitelZchn">
    <w:name w:val="Titel Zchn"/>
    <w:basedOn w:val="Absatz-Standardschriftart"/>
    <w:link w:val="Titel"/>
    <w:uiPriority w:val="10"/>
    <w:rsid w:val="000064D4"/>
    <w:rPr>
      <w:rFonts w:ascii="Inter" w:eastAsiaTheme="majorEastAsia" w:hAnsi="Inter" w:cstheme="majorBidi"/>
      <w:b/>
      <w:bCs/>
      <w:color w:val="595959" w:themeColor="text1" w:themeTint="A6"/>
      <w:spacing w:val="5"/>
      <w:kern w:val="28"/>
      <w:sz w:val="44"/>
      <w:szCs w:val="40"/>
      <w:lang w:val="en-US"/>
    </w:rPr>
  </w:style>
  <w:style w:type="character" w:customStyle="1" w:styleId="berschrift1Zchn">
    <w:name w:val="Überschrift 1 Zchn"/>
    <w:basedOn w:val="Absatz-Standardschriftart"/>
    <w:link w:val="berschrift1"/>
    <w:uiPriority w:val="9"/>
    <w:rsid w:val="008222B3"/>
    <w:rPr>
      <w:rFonts w:ascii="Inter" w:eastAsiaTheme="majorEastAsia" w:hAnsi="Inter" w:cstheme="majorBidi"/>
      <w:b/>
      <w:bCs/>
      <w:color w:val="595959" w:themeColor="text1" w:themeTint="A6"/>
      <w:spacing w:val="5"/>
      <w:kern w:val="28"/>
      <w:sz w:val="36"/>
      <w:szCs w:val="32"/>
      <w:lang w:val="en-US"/>
    </w:rPr>
  </w:style>
  <w:style w:type="character" w:styleId="Hyperlink">
    <w:name w:val="Hyperlink"/>
    <w:basedOn w:val="Absatz-Standardschriftart"/>
    <w:uiPriority w:val="99"/>
    <w:unhideWhenUsed/>
    <w:rsid w:val="004726A8"/>
    <w:rPr>
      <w:color w:val="0563C1" w:themeColor="hyperlink"/>
      <w:u w:val="single"/>
    </w:rPr>
  </w:style>
  <w:style w:type="character" w:styleId="NichtaufgelsteErwhnung">
    <w:name w:val="Unresolved Mention"/>
    <w:basedOn w:val="Absatz-Standardschriftart"/>
    <w:uiPriority w:val="99"/>
    <w:semiHidden/>
    <w:unhideWhenUsed/>
    <w:rsid w:val="004726A8"/>
    <w:rPr>
      <w:color w:val="605E5C"/>
      <w:shd w:val="clear" w:color="auto" w:fill="E1DFDD"/>
    </w:rPr>
  </w:style>
  <w:style w:type="character" w:styleId="BesuchterLink">
    <w:name w:val="FollowedHyperlink"/>
    <w:basedOn w:val="Absatz-Standardschriftart"/>
    <w:uiPriority w:val="99"/>
    <w:semiHidden/>
    <w:unhideWhenUsed/>
    <w:rsid w:val="004726A8"/>
    <w:rPr>
      <w:color w:val="954F72" w:themeColor="followedHyperlink"/>
      <w:u w:val="single"/>
    </w:rPr>
  </w:style>
  <w:style w:type="character" w:customStyle="1" w:styleId="berschrift2Zchn">
    <w:name w:val="Überschrift 2 Zchn"/>
    <w:basedOn w:val="Absatz-Standardschriftart"/>
    <w:link w:val="berschrift2"/>
    <w:uiPriority w:val="9"/>
    <w:semiHidden/>
    <w:rsid w:val="00174C29"/>
    <w:rPr>
      <w:rFonts w:asciiTheme="majorHAnsi" w:eastAsiaTheme="majorEastAsia" w:hAnsiTheme="majorHAnsi" w:cstheme="majorBidi"/>
      <w:color w:val="2F5496" w:themeColor="accent1" w:themeShade="BF"/>
      <w:sz w:val="26"/>
      <w:szCs w:val="26"/>
    </w:rPr>
  </w:style>
  <w:style w:type="table" w:styleId="Gitternetztabelle1hellAkzent1">
    <w:name w:val="Grid Table 1 Light Accent 1"/>
    <w:basedOn w:val="NormaleTabelle"/>
    <w:uiPriority w:val="46"/>
    <w:rsid w:val="00531010"/>
    <w:rPr>
      <w:rFonts w:ascii="Verdana" w:hAnsi="Verdana"/>
      <w:sz w:val="20"/>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77">
      <w:bodyDiv w:val="1"/>
      <w:marLeft w:val="0"/>
      <w:marRight w:val="0"/>
      <w:marTop w:val="0"/>
      <w:marBottom w:val="0"/>
      <w:divBdr>
        <w:top w:val="none" w:sz="0" w:space="0" w:color="auto"/>
        <w:left w:val="none" w:sz="0" w:space="0" w:color="auto"/>
        <w:bottom w:val="none" w:sz="0" w:space="0" w:color="auto"/>
        <w:right w:val="none" w:sz="0" w:space="0" w:color="auto"/>
      </w:divBdr>
    </w:div>
    <w:div w:id="68308938">
      <w:bodyDiv w:val="1"/>
      <w:marLeft w:val="0"/>
      <w:marRight w:val="0"/>
      <w:marTop w:val="0"/>
      <w:marBottom w:val="0"/>
      <w:divBdr>
        <w:top w:val="none" w:sz="0" w:space="0" w:color="auto"/>
        <w:left w:val="none" w:sz="0" w:space="0" w:color="auto"/>
        <w:bottom w:val="none" w:sz="0" w:space="0" w:color="auto"/>
        <w:right w:val="none" w:sz="0" w:space="0" w:color="auto"/>
      </w:divBdr>
    </w:div>
    <w:div w:id="155344432">
      <w:bodyDiv w:val="1"/>
      <w:marLeft w:val="0"/>
      <w:marRight w:val="0"/>
      <w:marTop w:val="0"/>
      <w:marBottom w:val="0"/>
      <w:divBdr>
        <w:top w:val="none" w:sz="0" w:space="0" w:color="auto"/>
        <w:left w:val="none" w:sz="0" w:space="0" w:color="auto"/>
        <w:bottom w:val="none" w:sz="0" w:space="0" w:color="auto"/>
        <w:right w:val="none" w:sz="0" w:space="0" w:color="auto"/>
      </w:divBdr>
    </w:div>
    <w:div w:id="203641838">
      <w:bodyDiv w:val="1"/>
      <w:marLeft w:val="0"/>
      <w:marRight w:val="0"/>
      <w:marTop w:val="0"/>
      <w:marBottom w:val="0"/>
      <w:divBdr>
        <w:top w:val="none" w:sz="0" w:space="0" w:color="auto"/>
        <w:left w:val="none" w:sz="0" w:space="0" w:color="auto"/>
        <w:bottom w:val="none" w:sz="0" w:space="0" w:color="auto"/>
        <w:right w:val="none" w:sz="0" w:space="0" w:color="auto"/>
      </w:divBdr>
    </w:div>
    <w:div w:id="356548085">
      <w:bodyDiv w:val="1"/>
      <w:marLeft w:val="0"/>
      <w:marRight w:val="0"/>
      <w:marTop w:val="0"/>
      <w:marBottom w:val="0"/>
      <w:divBdr>
        <w:top w:val="none" w:sz="0" w:space="0" w:color="auto"/>
        <w:left w:val="none" w:sz="0" w:space="0" w:color="auto"/>
        <w:bottom w:val="none" w:sz="0" w:space="0" w:color="auto"/>
        <w:right w:val="none" w:sz="0" w:space="0" w:color="auto"/>
      </w:divBdr>
    </w:div>
    <w:div w:id="431122054">
      <w:bodyDiv w:val="1"/>
      <w:marLeft w:val="0"/>
      <w:marRight w:val="0"/>
      <w:marTop w:val="0"/>
      <w:marBottom w:val="0"/>
      <w:divBdr>
        <w:top w:val="none" w:sz="0" w:space="0" w:color="auto"/>
        <w:left w:val="none" w:sz="0" w:space="0" w:color="auto"/>
        <w:bottom w:val="none" w:sz="0" w:space="0" w:color="auto"/>
        <w:right w:val="none" w:sz="0" w:space="0" w:color="auto"/>
      </w:divBdr>
    </w:div>
    <w:div w:id="612172897">
      <w:bodyDiv w:val="1"/>
      <w:marLeft w:val="0"/>
      <w:marRight w:val="0"/>
      <w:marTop w:val="0"/>
      <w:marBottom w:val="0"/>
      <w:divBdr>
        <w:top w:val="none" w:sz="0" w:space="0" w:color="auto"/>
        <w:left w:val="none" w:sz="0" w:space="0" w:color="auto"/>
        <w:bottom w:val="none" w:sz="0" w:space="0" w:color="auto"/>
        <w:right w:val="none" w:sz="0" w:space="0" w:color="auto"/>
      </w:divBdr>
    </w:div>
    <w:div w:id="846948055">
      <w:bodyDiv w:val="1"/>
      <w:marLeft w:val="0"/>
      <w:marRight w:val="0"/>
      <w:marTop w:val="0"/>
      <w:marBottom w:val="0"/>
      <w:divBdr>
        <w:top w:val="none" w:sz="0" w:space="0" w:color="auto"/>
        <w:left w:val="none" w:sz="0" w:space="0" w:color="auto"/>
        <w:bottom w:val="none" w:sz="0" w:space="0" w:color="auto"/>
        <w:right w:val="none" w:sz="0" w:space="0" w:color="auto"/>
      </w:divBdr>
    </w:div>
    <w:div w:id="875316247">
      <w:bodyDiv w:val="1"/>
      <w:marLeft w:val="0"/>
      <w:marRight w:val="0"/>
      <w:marTop w:val="0"/>
      <w:marBottom w:val="0"/>
      <w:divBdr>
        <w:top w:val="none" w:sz="0" w:space="0" w:color="auto"/>
        <w:left w:val="none" w:sz="0" w:space="0" w:color="auto"/>
        <w:bottom w:val="none" w:sz="0" w:space="0" w:color="auto"/>
        <w:right w:val="none" w:sz="0" w:space="0" w:color="auto"/>
      </w:divBdr>
      <w:divsChild>
        <w:div w:id="907544478">
          <w:marLeft w:val="0"/>
          <w:marRight w:val="0"/>
          <w:marTop w:val="0"/>
          <w:marBottom w:val="0"/>
          <w:divBdr>
            <w:top w:val="none" w:sz="0" w:space="0" w:color="auto"/>
            <w:left w:val="none" w:sz="0" w:space="0" w:color="auto"/>
            <w:bottom w:val="none" w:sz="0" w:space="0" w:color="auto"/>
            <w:right w:val="none" w:sz="0" w:space="0" w:color="auto"/>
          </w:divBdr>
        </w:div>
        <w:div w:id="1562325944">
          <w:marLeft w:val="0"/>
          <w:marRight w:val="0"/>
          <w:marTop w:val="0"/>
          <w:marBottom w:val="0"/>
          <w:divBdr>
            <w:top w:val="none" w:sz="0" w:space="0" w:color="auto"/>
            <w:left w:val="none" w:sz="0" w:space="0" w:color="auto"/>
            <w:bottom w:val="none" w:sz="0" w:space="0" w:color="auto"/>
            <w:right w:val="none" w:sz="0" w:space="0" w:color="auto"/>
          </w:divBdr>
        </w:div>
      </w:divsChild>
    </w:div>
    <w:div w:id="885409057">
      <w:bodyDiv w:val="1"/>
      <w:marLeft w:val="0"/>
      <w:marRight w:val="0"/>
      <w:marTop w:val="0"/>
      <w:marBottom w:val="0"/>
      <w:divBdr>
        <w:top w:val="none" w:sz="0" w:space="0" w:color="auto"/>
        <w:left w:val="none" w:sz="0" w:space="0" w:color="auto"/>
        <w:bottom w:val="none" w:sz="0" w:space="0" w:color="auto"/>
        <w:right w:val="none" w:sz="0" w:space="0" w:color="auto"/>
      </w:divBdr>
    </w:div>
    <w:div w:id="905339224">
      <w:bodyDiv w:val="1"/>
      <w:marLeft w:val="0"/>
      <w:marRight w:val="0"/>
      <w:marTop w:val="0"/>
      <w:marBottom w:val="0"/>
      <w:divBdr>
        <w:top w:val="none" w:sz="0" w:space="0" w:color="auto"/>
        <w:left w:val="none" w:sz="0" w:space="0" w:color="auto"/>
        <w:bottom w:val="none" w:sz="0" w:space="0" w:color="auto"/>
        <w:right w:val="none" w:sz="0" w:space="0" w:color="auto"/>
      </w:divBdr>
    </w:div>
    <w:div w:id="910582933">
      <w:bodyDiv w:val="1"/>
      <w:marLeft w:val="0"/>
      <w:marRight w:val="0"/>
      <w:marTop w:val="0"/>
      <w:marBottom w:val="0"/>
      <w:divBdr>
        <w:top w:val="none" w:sz="0" w:space="0" w:color="auto"/>
        <w:left w:val="none" w:sz="0" w:space="0" w:color="auto"/>
        <w:bottom w:val="none" w:sz="0" w:space="0" w:color="auto"/>
        <w:right w:val="none" w:sz="0" w:space="0" w:color="auto"/>
      </w:divBdr>
    </w:div>
    <w:div w:id="970136975">
      <w:bodyDiv w:val="1"/>
      <w:marLeft w:val="0"/>
      <w:marRight w:val="0"/>
      <w:marTop w:val="0"/>
      <w:marBottom w:val="0"/>
      <w:divBdr>
        <w:top w:val="none" w:sz="0" w:space="0" w:color="auto"/>
        <w:left w:val="none" w:sz="0" w:space="0" w:color="auto"/>
        <w:bottom w:val="none" w:sz="0" w:space="0" w:color="auto"/>
        <w:right w:val="none" w:sz="0" w:space="0" w:color="auto"/>
      </w:divBdr>
    </w:div>
    <w:div w:id="1039620860">
      <w:bodyDiv w:val="1"/>
      <w:marLeft w:val="0"/>
      <w:marRight w:val="0"/>
      <w:marTop w:val="0"/>
      <w:marBottom w:val="0"/>
      <w:divBdr>
        <w:top w:val="none" w:sz="0" w:space="0" w:color="auto"/>
        <w:left w:val="none" w:sz="0" w:space="0" w:color="auto"/>
        <w:bottom w:val="none" w:sz="0" w:space="0" w:color="auto"/>
        <w:right w:val="none" w:sz="0" w:space="0" w:color="auto"/>
      </w:divBdr>
    </w:div>
    <w:div w:id="1128938765">
      <w:bodyDiv w:val="1"/>
      <w:marLeft w:val="0"/>
      <w:marRight w:val="0"/>
      <w:marTop w:val="0"/>
      <w:marBottom w:val="0"/>
      <w:divBdr>
        <w:top w:val="none" w:sz="0" w:space="0" w:color="auto"/>
        <w:left w:val="none" w:sz="0" w:space="0" w:color="auto"/>
        <w:bottom w:val="none" w:sz="0" w:space="0" w:color="auto"/>
        <w:right w:val="none" w:sz="0" w:space="0" w:color="auto"/>
      </w:divBdr>
    </w:div>
    <w:div w:id="1203446517">
      <w:bodyDiv w:val="1"/>
      <w:marLeft w:val="0"/>
      <w:marRight w:val="0"/>
      <w:marTop w:val="0"/>
      <w:marBottom w:val="0"/>
      <w:divBdr>
        <w:top w:val="none" w:sz="0" w:space="0" w:color="auto"/>
        <w:left w:val="none" w:sz="0" w:space="0" w:color="auto"/>
        <w:bottom w:val="none" w:sz="0" w:space="0" w:color="auto"/>
        <w:right w:val="none" w:sz="0" w:space="0" w:color="auto"/>
      </w:divBdr>
    </w:div>
    <w:div w:id="1279069217">
      <w:bodyDiv w:val="1"/>
      <w:marLeft w:val="0"/>
      <w:marRight w:val="0"/>
      <w:marTop w:val="0"/>
      <w:marBottom w:val="0"/>
      <w:divBdr>
        <w:top w:val="none" w:sz="0" w:space="0" w:color="auto"/>
        <w:left w:val="none" w:sz="0" w:space="0" w:color="auto"/>
        <w:bottom w:val="none" w:sz="0" w:space="0" w:color="auto"/>
        <w:right w:val="none" w:sz="0" w:space="0" w:color="auto"/>
      </w:divBdr>
    </w:div>
    <w:div w:id="1292394746">
      <w:bodyDiv w:val="1"/>
      <w:marLeft w:val="0"/>
      <w:marRight w:val="0"/>
      <w:marTop w:val="0"/>
      <w:marBottom w:val="0"/>
      <w:divBdr>
        <w:top w:val="none" w:sz="0" w:space="0" w:color="auto"/>
        <w:left w:val="none" w:sz="0" w:space="0" w:color="auto"/>
        <w:bottom w:val="none" w:sz="0" w:space="0" w:color="auto"/>
        <w:right w:val="none" w:sz="0" w:space="0" w:color="auto"/>
      </w:divBdr>
    </w:div>
    <w:div w:id="1453285373">
      <w:bodyDiv w:val="1"/>
      <w:marLeft w:val="0"/>
      <w:marRight w:val="0"/>
      <w:marTop w:val="0"/>
      <w:marBottom w:val="0"/>
      <w:divBdr>
        <w:top w:val="none" w:sz="0" w:space="0" w:color="auto"/>
        <w:left w:val="none" w:sz="0" w:space="0" w:color="auto"/>
        <w:bottom w:val="none" w:sz="0" w:space="0" w:color="auto"/>
        <w:right w:val="none" w:sz="0" w:space="0" w:color="auto"/>
      </w:divBdr>
    </w:div>
    <w:div w:id="1472017494">
      <w:bodyDiv w:val="1"/>
      <w:marLeft w:val="0"/>
      <w:marRight w:val="0"/>
      <w:marTop w:val="0"/>
      <w:marBottom w:val="0"/>
      <w:divBdr>
        <w:top w:val="none" w:sz="0" w:space="0" w:color="auto"/>
        <w:left w:val="none" w:sz="0" w:space="0" w:color="auto"/>
        <w:bottom w:val="none" w:sz="0" w:space="0" w:color="auto"/>
        <w:right w:val="none" w:sz="0" w:space="0" w:color="auto"/>
      </w:divBdr>
    </w:div>
    <w:div w:id="1508447201">
      <w:bodyDiv w:val="1"/>
      <w:marLeft w:val="0"/>
      <w:marRight w:val="0"/>
      <w:marTop w:val="0"/>
      <w:marBottom w:val="0"/>
      <w:divBdr>
        <w:top w:val="none" w:sz="0" w:space="0" w:color="auto"/>
        <w:left w:val="none" w:sz="0" w:space="0" w:color="auto"/>
        <w:bottom w:val="none" w:sz="0" w:space="0" w:color="auto"/>
        <w:right w:val="none" w:sz="0" w:space="0" w:color="auto"/>
      </w:divBdr>
    </w:div>
    <w:div w:id="1601066960">
      <w:bodyDiv w:val="1"/>
      <w:marLeft w:val="0"/>
      <w:marRight w:val="0"/>
      <w:marTop w:val="0"/>
      <w:marBottom w:val="0"/>
      <w:divBdr>
        <w:top w:val="none" w:sz="0" w:space="0" w:color="auto"/>
        <w:left w:val="none" w:sz="0" w:space="0" w:color="auto"/>
        <w:bottom w:val="none" w:sz="0" w:space="0" w:color="auto"/>
        <w:right w:val="none" w:sz="0" w:space="0" w:color="auto"/>
      </w:divBdr>
    </w:div>
    <w:div w:id="1612934403">
      <w:bodyDiv w:val="1"/>
      <w:marLeft w:val="0"/>
      <w:marRight w:val="0"/>
      <w:marTop w:val="0"/>
      <w:marBottom w:val="0"/>
      <w:divBdr>
        <w:top w:val="none" w:sz="0" w:space="0" w:color="auto"/>
        <w:left w:val="none" w:sz="0" w:space="0" w:color="auto"/>
        <w:bottom w:val="none" w:sz="0" w:space="0" w:color="auto"/>
        <w:right w:val="none" w:sz="0" w:space="0" w:color="auto"/>
      </w:divBdr>
    </w:div>
    <w:div w:id="1756628627">
      <w:bodyDiv w:val="1"/>
      <w:marLeft w:val="0"/>
      <w:marRight w:val="0"/>
      <w:marTop w:val="0"/>
      <w:marBottom w:val="0"/>
      <w:divBdr>
        <w:top w:val="none" w:sz="0" w:space="0" w:color="auto"/>
        <w:left w:val="none" w:sz="0" w:space="0" w:color="auto"/>
        <w:bottom w:val="none" w:sz="0" w:space="0" w:color="auto"/>
        <w:right w:val="none" w:sz="0" w:space="0" w:color="auto"/>
      </w:divBdr>
    </w:div>
    <w:div w:id="1832912343">
      <w:bodyDiv w:val="1"/>
      <w:marLeft w:val="0"/>
      <w:marRight w:val="0"/>
      <w:marTop w:val="0"/>
      <w:marBottom w:val="0"/>
      <w:divBdr>
        <w:top w:val="none" w:sz="0" w:space="0" w:color="auto"/>
        <w:left w:val="none" w:sz="0" w:space="0" w:color="auto"/>
        <w:bottom w:val="none" w:sz="0" w:space="0" w:color="auto"/>
        <w:right w:val="none" w:sz="0" w:space="0" w:color="auto"/>
      </w:divBdr>
    </w:div>
    <w:div w:id="1909685924">
      <w:bodyDiv w:val="1"/>
      <w:marLeft w:val="0"/>
      <w:marRight w:val="0"/>
      <w:marTop w:val="0"/>
      <w:marBottom w:val="0"/>
      <w:divBdr>
        <w:top w:val="none" w:sz="0" w:space="0" w:color="auto"/>
        <w:left w:val="none" w:sz="0" w:space="0" w:color="auto"/>
        <w:bottom w:val="none" w:sz="0" w:space="0" w:color="auto"/>
        <w:right w:val="none" w:sz="0" w:space="0" w:color="auto"/>
      </w:divBdr>
    </w:div>
    <w:div w:id="2100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grafx.com" TargetMode="External"/><Relationship Id="rId4" Type="http://schemas.openxmlformats.org/officeDocument/2006/relationships/styles" Target="styles.xml"/><Relationship Id="rId9" Type="http://schemas.openxmlformats.org/officeDocument/2006/relationships/hyperlink" Target="https://www.igrafx.com/fr/partenaire/programme-partenai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8B98BE13965418D1A8AB70ECF53F7" ma:contentTypeVersion="17" ma:contentTypeDescription="Create a new document." ma:contentTypeScope="" ma:versionID="1975ec4ddc75ae9dbffeb8c9b0c7133a">
  <xsd:schema xmlns:xsd="http://www.w3.org/2001/XMLSchema" xmlns:xs="http://www.w3.org/2001/XMLSchema" xmlns:p="http://schemas.microsoft.com/office/2006/metadata/properties" xmlns:ns2="5c7d5d82-fbe1-46db-8db5-72054eeff288" xmlns:ns3="ca294e55-c468-43ba-afcf-5cf757fc088e" targetNamespace="http://schemas.microsoft.com/office/2006/metadata/properties" ma:root="true" ma:fieldsID="3ad95a2a36f07b03d7c45794a49ac06f" ns2:_="" ns3:_="">
    <xsd:import namespace="5c7d5d82-fbe1-46db-8db5-72054eeff288"/>
    <xsd:import namespace="ca294e55-c468-43ba-afcf-5cf757fc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d5d82-fbe1-46db-8db5-72054eeff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b6002a8-78e2-4356-9094-623f81d597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94e55-c468-43ba-afcf-5cf757fc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e68336-7f0b-49d0-a8b8-534025f5dc56}" ma:internalName="TaxCatchAll" ma:showField="CatchAllData" ma:web="ca294e55-c468-43ba-afcf-5cf757fc0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294e55-c468-43ba-afcf-5cf757fc088e">
      <UserInfo>
        <DisplayName>Kevin Dunn</DisplayName>
        <AccountId>9</AccountId>
        <AccountType/>
      </UserInfo>
      <UserInfo>
        <DisplayName>Tanya Johns</DisplayName>
        <AccountId>52</AccountId>
        <AccountType/>
      </UserInfo>
    </SharedWithUsers>
    <lcf76f155ced4ddcb4097134ff3c332f xmlns="5c7d5d82-fbe1-46db-8db5-72054eeff288">
      <Terms xmlns="http://schemas.microsoft.com/office/infopath/2007/PartnerControls"/>
    </lcf76f155ced4ddcb4097134ff3c332f>
    <TaxCatchAll xmlns="ca294e55-c468-43ba-afcf-5cf757fc088e" xsi:nil="true"/>
  </documentManagement>
</p:properties>
</file>

<file path=customXml/itemProps1.xml><?xml version="1.0" encoding="utf-8"?>
<ds:datastoreItem xmlns:ds="http://schemas.openxmlformats.org/officeDocument/2006/customXml" ds:itemID="{82A0CEFF-BDE4-4C8A-BD6D-163E879D4D2A}">
  <ds:schemaRefs>
    <ds:schemaRef ds:uri="http://schemas.microsoft.com/sharepoint/v3/contenttype/forms"/>
  </ds:schemaRefs>
</ds:datastoreItem>
</file>

<file path=customXml/itemProps2.xml><?xml version="1.0" encoding="utf-8"?>
<ds:datastoreItem xmlns:ds="http://schemas.openxmlformats.org/officeDocument/2006/customXml" ds:itemID="{D517CF71-8F0D-424C-9155-2BCFE6F3D846}"/>
</file>

<file path=customXml/itemProps3.xml><?xml version="1.0" encoding="utf-8"?>
<ds:datastoreItem xmlns:ds="http://schemas.openxmlformats.org/officeDocument/2006/customXml" ds:itemID="{68984200-6FDC-44CA-A58A-70D0B9517CCF}">
  <ds:schemaRefs>
    <ds:schemaRef ds:uri="http://schemas.microsoft.com/office/2006/metadata/properties"/>
    <ds:schemaRef ds:uri="http://schemas.microsoft.com/office/infopath/2007/PartnerControls"/>
    <ds:schemaRef ds:uri="ca294e55-c468-43ba-afcf-5cf757fc088e"/>
    <ds:schemaRef ds:uri="5c7d5d82-fbe1-46db-8db5-72054eeff2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Links>
    <vt:vector size="12" baseType="variant">
      <vt:variant>
        <vt:i4>3670048</vt:i4>
      </vt:variant>
      <vt:variant>
        <vt:i4>3</vt:i4>
      </vt:variant>
      <vt:variant>
        <vt:i4>0</vt:i4>
      </vt:variant>
      <vt:variant>
        <vt:i4>5</vt:i4>
      </vt:variant>
      <vt:variant>
        <vt:lpwstr>http://www.igrafx.com/</vt:lpwstr>
      </vt:variant>
      <vt:variant>
        <vt:lpwstr/>
      </vt:variant>
      <vt:variant>
        <vt:i4>6619251</vt:i4>
      </vt:variant>
      <vt:variant>
        <vt:i4>0</vt:i4>
      </vt:variant>
      <vt:variant>
        <vt:i4>0</vt:i4>
      </vt:variant>
      <vt:variant>
        <vt:i4>5</vt:i4>
      </vt:variant>
      <vt:variant>
        <vt:lpwstr>http://www.igrafx.com/company/partners/program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Underhill</dc:creator>
  <cp:keywords/>
  <dc:description/>
  <cp:lastModifiedBy>Kathrin Kiessling</cp:lastModifiedBy>
  <cp:revision>21</cp:revision>
  <dcterms:created xsi:type="dcterms:W3CDTF">2022-11-30T12:44:00Z</dcterms:created>
  <dcterms:modified xsi:type="dcterms:W3CDTF">2022-12-02T13:50:00Z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0x010100BF98B98BE13965418D1A8AB70ECF53F7</vt:lpwstr>
  </property>
  <property fmtid="{D5CDD505-2E9C-101B-9397-08002B2CF9AE}" pid="3" name="MediaServiceImageTags">
    <vt:lpwstr/>
  </property>
</Properties>
</file>